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F8" w:rsidRPr="00997268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997268">
        <w:rPr>
          <w:rFonts w:ascii="Times New Roman" w:hAnsi="Times New Roman" w:cs="Times New Roman"/>
          <w:sz w:val="26"/>
          <w:szCs w:val="26"/>
        </w:rPr>
        <w:t>1</w:t>
      </w:r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E12E1D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D226F8" w:rsidRPr="00997268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от </w:t>
      </w:r>
      <w:r w:rsidR="00997268">
        <w:rPr>
          <w:rFonts w:ascii="Times New Roman" w:hAnsi="Times New Roman" w:cs="Times New Roman"/>
          <w:sz w:val="26"/>
          <w:szCs w:val="26"/>
        </w:rPr>
        <w:t>18</w:t>
      </w:r>
      <w:r w:rsidRPr="00E12E1D">
        <w:rPr>
          <w:rFonts w:ascii="Times New Roman" w:hAnsi="Times New Roman" w:cs="Times New Roman"/>
          <w:sz w:val="26"/>
          <w:szCs w:val="26"/>
        </w:rPr>
        <w:t>.</w:t>
      </w:r>
      <w:r w:rsidR="00997268">
        <w:rPr>
          <w:rFonts w:ascii="Times New Roman" w:hAnsi="Times New Roman" w:cs="Times New Roman"/>
          <w:sz w:val="26"/>
          <w:szCs w:val="26"/>
        </w:rPr>
        <w:t>09</w:t>
      </w:r>
      <w:r w:rsidRPr="00E12E1D">
        <w:rPr>
          <w:rFonts w:ascii="Times New Roman" w:hAnsi="Times New Roman" w:cs="Times New Roman"/>
          <w:sz w:val="26"/>
          <w:szCs w:val="26"/>
        </w:rPr>
        <w:t xml:space="preserve">.2024 № </w:t>
      </w:r>
      <w:r w:rsidRPr="00997268">
        <w:rPr>
          <w:rFonts w:ascii="Times New Roman" w:hAnsi="Times New Roman" w:cs="Times New Roman"/>
          <w:sz w:val="26"/>
          <w:szCs w:val="26"/>
        </w:rPr>
        <w:t>9</w:t>
      </w:r>
    </w:p>
    <w:p w:rsidR="003441E7" w:rsidRDefault="003441E7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41E7" w:rsidRDefault="003441E7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BA4B18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797687" w:rsidRPr="00BA4B18">
        <w:rPr>
          <w:rFonts w:ascii="Times New Roman" w:hAnsi="Times New Roman" w:cs="Times New Roman"/>
          <w:b/>
          <w:sz w:val="26"/>
          <w:szCs w:val="26"/>
        </w:rPr>
        <w:t>5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B72B5E">
        <w:rPr>
          <w:rFonts w:ascii="Times New Roman" w:hAnsi="Times New Roman" w:cs="Times New Roman"/>
          <w:b/>
          <w:sz w:val="26"/>
          <w:szCs w:val="26"/>
        </w:rPr>
        <w:t>4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797687" w:rsidRPr="00797687">
        <w:rPr>
          <w:rFonts w:ascii="Times New Roman" w:hAnsi="Times New Roman"/>
          <w:sz w:val="26"/>
          <w:szCs w:val="26"/>
        </w:rPr>
        <w:t>__</w:t>
      </w:r>
      <w:r w:rsidR="00670970">
        <w:rPr>
          <w:rFonts w:ascii="Times New Roman" w:hAnsi="Times New Roman"/>
          <w:sz w:val="26"/>
          <w:szCs w:val="26"/>
        </w:rPr>
        <w:t>.</w:t>
      </w:r>
      <w:r w:rsidR="00797687" w:rsidRPr="00797687">
        <w:rPr>
          <w:rFonts w:ascii="Times New Roman" w:hAnsi="Times New Roman"/>
          <w:sz w:val="26"/>
          <w:szCs w:val="26"/>
        </w:rPr>
        <w:t>__</w:t>
      </w:r>
      <w:r w:rsidRPr="008F6F41">
        <w:rPr>
          <w:rFonts w:ascii="Times New Roman" w:hAnsi="Times New Roman"/>
          <w:sz w:val="26"/>
          <w:szCs w:val="26"/>
        </w:rPr>
        <w:t>.202</w:t>
      </w:r>
      <w:r w:rsidR="00B72B5E">
        <w:rPr>
          <w:rFonts w:ascii="Times New Roman" w:hAnsi="Times New Roman"/>
          <w:sz w:val="26"/>
          <w:szCs w:val="26"/>
        </w:rPr>
        <w:t>4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 w:rsidR="0099726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и. о.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директора </w:t>
      </w:r>
      <w:r w:rsidR="0099726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Курицына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99726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99726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</w:t>
      </w:r>
      <w:proofErr w:type="gramStart"/>
      <w:r w:rsidR="00797687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Ассоциация врачей Ивановской области, в лице </w:t>
      </w:r>
      <w:r w:rsidR="0079768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="00797687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 w:rsidR="00797687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="00797687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 w:rsidR="00797687"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="00797687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="00797687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</w:t>
      </w:r>
      <w:r w:rsidR="0079768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="00797687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2024 год (далее – Тарифное соглашение) о ни</w:t>
      </w:r>
      <w:bookmarkStart w:id="0" w:name="_GoBack"/>
      <w:bookmarkEnd w:id="0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жеследующем:</w:t>
      </w:r>
    </w:p>
    <w:p w:rsidR="0029703B" w:rsidRPr="0029703B" w:rsidRDefault="0029703B" w:rsidP="0029703B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29703B" w:rsidRPr="0029703B" w:rsidRDefault="0029703B" w:rsidP="0029703B">
      <w:pPr>
        <w:numPr>
          <w:ilvl w:val="0"/>
          <w:numId w:val="10"/>
        </w:numPr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>Внести изменения в Тарифное соглашение:</w:t>
      </w:r>
    </w:p>
    <w:p w:rsidR="0029703B" w:rsidRDefault="0029703B" w:rsidP="0029703B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Приложение № 1 </w:t>
      </w:r>
      <w:r w:rsidR="003441E7">
        <w:rPr>
          <w:rFonts w:ascii="Times New Roman" w:hAnsi="Times New Roman"/>
          <w:sz w:val="28"/>
          <w:szCs w:val="28"/>
        </w:rPr>
        <w:t>«</w:t>
      </w:r>
      <w:r w:rsidR="003441E7" w:rsidRPr="00FE1E98">
        <w:rPr>
          <w:rFonts w:ascii="Times New Roman" w:hAnsi="Times New Roman"/>
          <w:sz w:val="28"/>
          <w:szCs w:val="28"/>
        </w:rPr>
        <w:t>Перечень медицинских организаций, оказывающих медицинскую помощь в амбулаторных условиях с учетом уровня организации медицинской помощи и способов оплаты</w:t>
      </w:r>
      <w:r w:rsidR="003441E7">
        <w:rPr>
          <w:rFonts w:ascii="Times New Roman" w:hAnsi="Times New Roman"/>
          <w:sz w:val="28"/>
          <w:szCs w:val="28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 w:rsidR="002A2E8B"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2A2E8B" w:rsidRDefault="002A2E8B" w:rsidP="002A2E8B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 w:rsidR="00BA4B18">
        <w:rPr>
          <w:rFonts w:ascii="Times New Roman" w:eastAsia="Calibri" w:hAnsi="Times New Roman"/>
          <w:bCs/>
          <w:sz w:val="28"/>
          <w:szCs w:val="28"/>
          <w:lang w:val="en-US" w:eastAsia="en-US"/>
        </w:rPr>
        <w:t> </w:t>
      </w:r>
      <w:r w:rsidR="00BA4B18" w:rsidRPr="00BA4B18">
        <w:rPr>
          <w:rFonts w:ascii="Times New Roman" w:eastAsia="Calibri" w:hAnsi="Times New Roman"/>
          <w:bCs/>
          <w:sz w:val="28"/>
          <w:szCs w:val="28"/>
          <w:lang w:eastAsia="en-US"/>
        </w:rPr>
        <w:t>4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3441E7">
        <w:rPr>
          <w:rFonts w:ascii="Times New Roman" w:hAnsi="Times New Roman"/>
          <w:sz w:val="28"/>
          <w:szCs w:val="28"/>
        </w:rPr>
        <w:t>«</w:t>
      </w:r>
      <w:r w:rsidR="003441E7" w:rsidRPr="00FE1E98">
        <w:rPr>
          <w:rFonts w:ascii="Times New Roman" w:hAnsi="Times New Roman"/>
          <w:sz w:val="28"/>
          <w:szCs w:val="28"/>
        </w:rPr>
        <w:t xml:space="preserve">Перечень медицинских организаций, оказывающих медицинскую помощь, в том числе по профилю </w:t>
      </w:r>
      <w:r w:rsidR="003441E7">
        <w:rPr>
          <w:rFonts w:ascii="Times New Roman" w:hAnsi="Times New Roman"/>
          <w:sz w:val="28"/>
          <w:szCs w:val="28"/>
        </w:rPr>
        <w:t>«</w:t>
      </w:r>
      <w:r w:rsidR="003441E7" w:rsidRPr="00FE1E98">
        <w:rPr>
          <w:rFonts w:ascii="Times New Roman" w:hAnsi="Times New Roman"/>
          <w:sz w:val="28"/>
          <w:szCs w:val="28"/>
        </w:rPr>
        <w:t>Медицинская реабилитация</w:t>
      </w:r>
      <w:r w:rsidR="003441E7">
        <w:rPr>
          <w:rFonts w:ascii="Times New Roman" w:hAnsi="Times New Roman"/>
          <w:sz w:val="28"/>
          <w:szCs w:val="28"/>
        </w:rPr>
        <w:t>»</w:t>
      </w:r>
      <w:r w:rsidR="003441E7" w:rsidRPr="00FE1E98">
        <w:rPr>
          <w:rFonts w:ascii="Times New Roman" w:hAnsi="Times New Roman"/>
          <w:sz w:val="28"/>
          <w:szCs w:val="28"/>
        </w:rPr>
        <w:t xml:space="preserve"> в условиях дневного стационара с учетом уровня организации медицинской помощи и способов оплаты</w:t>
      </w:r>
      <w:r w:rsidR="003441E7">
        <w:rPr>
          <w:rFonts w:ascii="Times New Roman" w:hAnsi="Times New Roman"/>
          <w:sz w:val="28"/>
          <w:szCs w:val="28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к Тарифному соглашению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2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2A2E8B" w:rsidRPr="002A2E8B" w:rsidRDefault="002A2E8B" w:rsidP="002A2E8B">
      <w:pPr>
        <w:tabs>
          <w:tab w:val="left" w:pos="0"/>
        </w:tabs>
        <w:spacing w:line="264" w:lineRule="auto"/>
        <w:ind w:left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29703B" w:rsidRPr="003441E7" w:rsidRDefault="0029703B" w:rsidP="003441E7">
      <w:pPr>
        <w:ind w:firstLine="567"/>
        <w:jc w:val="both"/>
        <w:rPr>
          <w:rFonts w:ascii="Times New Roman" w:eastAsia="Calibri" w:hAnsi="Times New Roman"/>
          <w:b/>
          <w:szCs w:val="24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Настоящее Дополнительное соглашение вступает в силу с момента подписания и распространяет свое действие на правоотношения, возникшие c </w:t>
      </w:r>
      <w:r w:rsidR="000D203E" w:rsidRPr="000D203E">
        <w:rPr>
          <w:rFonts w:ascii="Times New Roman" w:eastAsia="Calibri" w:hAnsi="Times New Roman"/>
          <w:sz w:val="28"/>
          <w:szCs w:val="28"/>
          <w:lang w:eastAsia="en-US"/>
        </w:rPr>
        <w:t>03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.07.2024</w:t>
      </w:r>
      <w:r w:rsidR="003441E7" w:rsidRPr="003441E7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441E7" w:rsidRDefault="003441E7" w:rsidP="003441E7">
      <w:pPr>
        <w:ind w:left="567"/>
        <w:jc w:val="both"/>
        <w:rPr>
          <w:rFonts w:ascii="Times New Roman" w:eastAsia="Calibri" w:hAnsi="Times New Roman"/>
          <w:b/>
          <w:szCs w:val="24"/>
        </w:rPr>
      </w:pPr>
    </w:p>
    <w:p w:rsidR="003441E7" w:rsidRDefault="003441E7" w:rsidP="003441E7">
      <w:pPr>
        <w:ind w:left="567"/>
        <w:jc w:val="both"/>
        <w:rPr>
          <w:rFonts w:ascii="Times New Roman" w:eastAsia="Calibri" w:hAnsi="Times New Roman"/>
          <w:b/>
          <w:szCs w:val="24"/>
        </w:rPr>
      </w:pPr>
    </w:p>
    <w:p w:rsidR="0029703B" w:rsidRPr="0029703B" w:rsidRDefault="000F40E3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29703B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22"/>
      </w:tblGrid>
      <w:tr w:rsidR="0029703B" w:rsidRPr="0029703B" w:rsidTr="0029703B">
        <w:trPr>
          <w:trHeight w:val="1140"/>
        </w:trPr>
        <w:tc>
          <w:tcPr>
            <w:tcW w:w="2973" w:type="dxa"/>
            <w:vAlign w:val="center"/>
          </w:tcPr>
          <w:p w:rsidR="0029703B" w:rsidRPr="0029703B" w:rsidRDefault="000F40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F40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18" w:type="dxa"/>
            <w:gridSpan w:val="2"/>
            <w:vAlign w:val="center"/>
            <w:hideMark/>
          </w:tcPr>
          <w:p w:rsidR="0029703B" w:rsidRPr="0029703B" w:rsidRDefault="000F40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F40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0F40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29703B" w:rsidRPr="0029703B" w:rsidRDefault="000F40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F40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" w:type="dxa"/>
            <w:vAlign w:val="center"/>
          </w:tcPr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10"/>
        </w:trPr>
        <w:tc>
          <w:tcPr>
            <w:tcW w:w="3000" w:type="dxa"/>
            <w:gridSpan w:val="2"/>
            <w:hideMark/>
          </w:tcPr>
          <w:p w:rsidR="0029703B" w:rsidRPr="0029703B" w:rsidRDefault="000F40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791" w:type="dxa"/>
            <w:hideMark/>
          </w:tcPr>
          <w:p w:rsidR="0029703B" w:rsidRPr="0029703B" w:rsidRDefault="000F40E3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0F40E3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903" w:type="dxa"/>
            <w:hideMark/>
          </w:tcPr>
          <w:p w:rsidR="0029703B" w:rsidRPr="0029703B" w:rsidRDefault="000F40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0F40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0F40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F40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0F40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0F40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0F40E3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0F40E3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0F40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0F40E3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3441E7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FB2945" w:rsidRDefault="009B6D90" w:rsidP="00A6221D">
      <w:pPr>
        <w:rPr>
          <w:rFonts w:ascii="Times New Roman" w:hAnsi="Times New Roman"/>
          <w:vanish/>
          <w:szCs w:val="24"/>
        </w:rPr>
      </w:pPr>
    </w:p>
    <w:sectPr w:rsidR="009B6D90" w:rsidRPr="00FB2945" w:rsidSect="00223DA0">
      <w:headerReference w:type="default" r:id="rId30"/>
      <w:pgSz w:w="11906" w:h="16838"/>
      <w:pgMar w:top="1134" w:right="851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E3" w:rsidRDefault="000F40E3" w:rsidP="00947A44">
      <w:r>
        <w:separator/>
      </w:r>
    </w:p>
  </w:endnote>
  <w:endnote w:type="continuationSeparator" w:id="0">
    <w:p w:rsidR="000F40E3" w:rsidRDefault="000F40E3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E3" w:rsidRDefault="000F40E3" w:rsidP="00947A44">
      <w:r>
        <w:separator/>
      </w:r>
    </w:p>
  </w:footnote>
  <w:footnote w:type="continuationSeparator" w:id="0">
    <w:p w:rsidR="000F40E3" w:rsidRDefault="000F40E3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525D29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997268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1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3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336D7"/>
    <w:rsid w:val="000428F4"/>
    <w:rsid w:val="00046143"/>
    <w:rsid w:val="00053E6C"/>
    <w:rsid w:val="00065E1E"/>
    <w:rsid w:val="000752B4"/>
    <w:rsid w:val="00075F8F"/>
    <w:rsid w:val="000A1B05"/>
    <w:rsid w:val="000A5CB6"/>
    <w:rsid w:val="000D203E"/>
    <w:rsid w:val="000E71B9"/>
    <w:rsid w:val="000F1B3F"/>
    <w:rsid w:val="000F268F"/>
    <w:rsid w:val="000F40E3"/>
    <w:rsid w:val="00125F8F"/>
    <w:rsid w:val="00130E56"/>
    <w:rsid w:val="001312C5"/>
    <w:rsid w:val="001819C3"/>
    <w:rsid w:val="00185A09"/>
    <w:rsid w:val="00187438"/>
    <w:rsid w:val="0019398C"/>
    <w:rsid w:val="001B1952"/>
    <w:rsid w:val="001B58DA"/>
    <w:rsid w:val="001B692A"/>
    <w:rsid w:val="001C09CD"/>
    <w:rsid w:val="001E2F10"/>
    <w:rsid w:val="001F30B1"/>
    <w:rsid w:val="00205A50"/>
    <w:rsid w:val="00210435"/>
    <w:rsid w:val="00223DA0"/>
    <w:rsid w:val="00225546"/>
    <w:rsid w:val="00253037"/>
    <w:rsid w:val="00260B07"/>
    <w:rsid w:val="00260F40"/>
    <w:rsid w:val="00271E21"/>
    <w:rsid w:val="00276C88"/>
    <w:rsid w:val="002815C8"/>
    <w:rsid w:val="0029703B"/>
    <w:rsid w:val="002970CA"/>
    <w:rsid w:val="002A2E8B"/>
    <w:rsid w:val="002F28CD"/>
    <w:rsid w:val="002F6F07"/>
    <w:rsid w:val="00317E1B"/>
    <w:rsid w:val="00321634"/>
    <w:rsid w:val="00325474"/>
    <w:rsid w:val="00327A22"/>
    <w:rsid w:val="00331DC4"/>
    <w:rsid w:val="00340F09"/>
    <w:rsid w:val="003441E7"/>
    <w:rsid w:val="003450BB"/>
    <w:rsid w:val="0035705B"/>
    <w:rsid w:val="0037664B"/>
    <w:rsid w:val="0038186F"/>
    <w:rsid w:val="003B0A41"/>
    <w:rsid w:val="003D7FA2"/>
    <w:rsid w:val="003E7338"/>
    <w:rsid w:val="00420E80"/>
    <w:rsid w:val="00434FA8"/>
    <w:rsid w:val="00445CD4"/>
    <w:rsid w:val="00446410"/>
    <w:rsid w:val="004473F4"/>
    <w:rsid w:val="00447C99"/>
    <w:rsid w:val="00450B0B"/>
    <w:rsid w:val="004551A4"/>
    <w:rsid w:val="004A27B3"/>
    <w:rsid w:val="004B37C4"/>
    <w:rsid w:val="004C24A9"/>
    <w:rsid w:val="004C6C37"/>
    <w:rsid w:val="004F0647"/>
    <w:rsid w:val="004F3497"/>
    <w:rsid w:val="00513BC7"/>
    <w:rsid w:val="00517E57"/>
    <w:rsid w:val="00525D29"/>
    <w:rsid w:val="00555F55"/>
    <w:rsid w:val="00570325"/>
    <w:rsid w:val="00586A63"/>
    <w:rsid w:val="00587FC0"/>
    <w:rsid w:val="005A1017"/>
    <w:rsid w:val="005A7415"/>
    <w:rsid w:val="005C2B8A"/>
    <w:rsid w:val="005F2275"/>
    <w:rsid w:val="006131FC"/>
    <w:rsid w:val="006158C1"/>
    <w:rsid w:val="00621446"/>
    <w:rsid w:val="006254F8"/>
    <w:rsid w:val="00625F62"/>
    <w:rsid w:val="00642090"/>
    <w:rsid w:val="00643CA1"/>
    <w:rsid w:val="00660DA9"/>
    <w:rsid w:val="00670970"/>
    <w:rsid w:val="00690F31"/>
    <w:rsid w:val="006B4547"/>
    <w:rsid w:val="006B6303"/>
    <w:rsid w:val="006D26C7"/>
    <w:rsid w:val="0071773F"/>
    <w:rsid w:val="0072146B"/>
    <w:rsid w:val="0073012E"/>
    <w:rsid w:val="00730713"/>
    <w:rsid w:val="00735F0B"/>
    <w:rsid w:val="00742878"/>
    <w:rsid w:val="0074694A"/>
    <w:rsid w:val="00747424"/>
    <w:rsid w:val="007536F5"/>
    <w:rsid w:val="00781AEF"/>
    <w:rsid w:val="007860B9"/>
    <w:rsid w:val="00797687"/>
    <w:rsid w:val="007A0324"/>
    <w:rsid w:val="007A0550"/>
    <w:rsid w:val="007B6883"/>
    <w:rsid w:val="007E6C68"/>
    <w:rsid w:val="007F4D18"/>
    <w:rsid w:val="00802ECA"/>
    <w:rsid w:val="00857448"/>
    <w:rsid w:val="008C1484"/>
    <w:rsid w:val="008F1E5F"/>
    <w:rsid w:val="008F200C"/>
    <w:rsid w:val="008F6F41"/>
    <w:rsid w:val="0090536B"/>
    <w:rsid w:val="00910B16"/>
    <w:rsid w:val="00913A2F"/>
    <w:rsid w:val="00935EAC"/>
    <w:rsid w:val="00937324"/>
    <w:rsid w:val="00947A44"/>
    <w:rsid w:val="009616A2"/>
    <w:rsid w:val="00963095"/>
    <w:rsid w:val="0097605F"/>
    <w:rsid w:val="00997268"/>
    <w:rsid w:val="009B6D90"/>
    <w:rsid w:val="009B7441"/>
    <w:rsid w:val="009C65A8"/>
    <w:rsid w:val="009F443E"/>
    <w:rsid w:val="00A16B7F"/>
    <w:rsid w:val="00A35438"/>
    <w:rsid w:val="00A370B8"/>
    <w:rsid w:val="00A45B02"/>
    <w:rsid w:val="00A47AB9"/>
    <w:rsid w:val="00A57532"/>
    <w:rsid w:val="00A6221D"/>
    <w:rsid w:val="00A7306E"/>
    <w:rsid w:val="00A812F9"/>
    <w:rsid w:val="00A85129"/>
    <w:rsid w:val="00AD5824"/>
    <w:rsid w:val="00AD7398"/>
    <w:rsid w:val="00AE1A59"/>
    <w:rsid w:val="00AF69A8"/>
    <w:rsid w:val="00B01CC1"/>
    <w:rsid w:val="00B52326"/>
    <w:rsid w:val="00B72B5E"/>
    <w:rsid w:val="00B920F6"/>
    <w:rsid w:val="00BA4B18"/>
    <w:rsid w:val="00BA5902"/>
    <w:rsid w:val="00BF0422"/>
    <w:rsid w:val="00C107F7"/>
    <w:rsid w:val="00C21EE0"/>
    <w:rsid w:val="00C31A5C"/>
    <w:rsid w:val="00C37468"/>
    <w:rsid w:val="00C66BC7"/>
    <w:rsid w:val="00C8173B"/>
    <w:rsid w:val="00C9687A"/>
    <w:rsid w:val="00CA43EB"/>
    <w:rsid w:val="00CC7C07"/>
    <w:rsid w:val="00CE16A9"/>
    <w:rsid w:val="00D07339"/>
    <w:rsid w:val="00D226F8"/>
    <w:rsid w:val="00D4438B"/>
    <w:rsid w:val="00D4790A"/>
    <w:rsid w:val="00D60102"/>
    <w:rsid w:val="00D70522"/>
    <w:rsid w:val="00D709E0"/>
    <w:rsid w:val="00D805D5"/>
    <w:rsid w:val="00D84CC9"/>
    <w:rsid w:val="00D91BFD"/>
    <w:rsid w:val="00D975AC"/>
    <w:rsid w:val="00DA745A"/>
    <w:rsid w:val="00DB3F6E"/>
    <w:rsid w:val="00DB7A1F"/>
    <w:rsid w:val="00DC182C"/>
    <w:rsid w:val="00DC1FE1"/>
    <w:rsid w:val="00E00CE9"/>
    <w:rsid w:val="00E00D03"/>
    <w:rsid w:val="00E308D1"/>
    <w:rsid w:val="00E30924"/>
    <w:rsid w:val="00E37D88"/>
    <w:rsid w:val="00E4178D"/>
    <w:rsid w:val="00E41EDE"/>
    <w:rsid w:val="00E43EFB"/>
    <w:rsid w:val="00E476E4"/>
    <w:rsid w:val="00E575C3"/>
    <w:rsid w:val="00E7228D"/>
    <w:rsid w:val="00E93A05"/>
    <w:rsid w:val="00E94F73"/>
    <w:rsid w:val="00E97585"/>
    <w:rsid w:val="00EA27DB"/>
    <w:rsid w:val="00EC23F8"/>
    <w:rsid w:val="00ED2340"/>
    <w:rsid w:val="00F33D8B"/>
    <w:rsid w:val="00F35C3F"/>
    <w:rsid w:val="00F414EF"/>
    <w:rsid w:val="00F454BC"/>
    <w:rsid w:val="00F5281C"/>
    <w:rsid w:val="00F5330E"/>
    <w:rsid w:val="00F90281"/>
    <w:rsid w:val="00F966F7"/>
    <w:rsid w:val="00FB2945"/>
    <w:rsid w:val="00FB5BE7"/>
    <w:rsid w:val="00FD09BF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14417-5E76-424A-8B23-A5E29F3B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141</cp:revision>
  <cp:lastPrinted>2024-09-17T09:06:00Z</cp:lastPrinted>
  <dcterms:created xsi:type="dcterms:W3CDTF">2023-07-13T18:18:00Z</dcterms:created>
  <dcterms:modified xsi:type="dcterms:W3CDTF">2024-09-18T14:11:00Z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