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E4" w:rsidRPr="000E15E4" w:rsidRDefault="000E15E4" w:rsidP="000E15E4">
      <w:pPr>
        <w:jc w:val="right"/>
      </w:pPr>
      <w:r>
        <w:t xml:space="preserve">Приложение </w:t>
      </w:r>
      <w:r w:rsidR="00F45CD8">
        <w:t>2</w:t>
      </w:r>
    </w:p>
    <w:p w:rsidR="000E15E4" w:rsidRDefault="000E15E4" w:rsidP="000E15E4">
      <w:pPr>
        <w:jc w:val="right"/>
      </w:pPr>
      <w:r>
        <w:t>к протоколу Комиссии по разработке</w:t>
      </w:r>
    </w:p>
    <w:p w:rsidR="000E15E4" w:rsidRDefault="000E15E4" w:rsidP="000E15E4">
      <w:pPr>
        <w:jc w:val="right"/>
      </w:pPr>
      <w:r>
        <w:t xml:space="preserve">территориальной программы </w:t>
      </w:r>
      <w:proofErr w:type="gramStart"/>
      <w:r>
        <w:t>обязательного</w:t>
      </w:r>
      <w:proofErr w:type="gramEnd"/>
    </w:p>
    <w:p w:rsidR="000E15E4" w:rsidRPr="007020D1" w:rsidRDefault="000E15E4" w:rsidP="000E15E4">
      <w:pPr>
        <w:jc w:val="right"/>
      </w:pPr>
      <w:r>
        <w:t xml:space="preserve">медицинского страхования от </w:t>
      </w:r>
      <w:r w:rsidR="00F45CD8">
        <w:t>03</w:t>
      </w:r>
      <w:r>
        <w:t>.</w:t>
      </w:r>
      <w:r w:rsidR="002E4D27">
        <w:t>03</w:t>
      </w:r>
      <w:r>
        <w:t>.2025 № </w:t>
      </w:r>
      <w:r w:rsidR="002E4D27">
        <w:t>5</w:t>
      </w:r>
    </w:p>
    <w:p w:rsidR="000E15E4" w:rsidRPr="002E4D27" w:rsidRDefault="000E15E4" w:rsidP="00FD355D">
      <w:pPr>
        <w:tabs>
          <w:tab w:val="left" w:pos="0"/>
        </w:tabs>
        <w:ind w:right="27"/>
        <w:jc w:val="right"/>
        <w:rPr>
          <w:b/>
          <w:iCs/>
          <w:sz w:val="28"/>
          <w:szCs w:val="28"/>
        </w:rPr>
      </w:pPr>
    </w:p>
    <w:p w:rsidR="00EC181D" w:rsidRPr="00FD355D" w:rsidRDefault="00D41FD7" w:rsidP="00FD355D">
      <w:pPr>
        <w:tabs>
          <w:tab w:val="left" w:pos="0"/>
        </w:tabs>
        <w:ind w:right="27"/>
        <w:jc w:val="center"/>
        <w:rPr>
          <w:sz w:val="28"/>
          <w:szCs w:val="28"/>
        </w:rPr>
      </w:pPr>
      <w:r w:rsidRPr="00FD355D">
        <w:rPr>
          <w:b/>
          <w:iCs/>
          <w:sz w:val="28"/>
          <w:szCs w:val="28"/>
        </w:rPr>
        <w:t>Регламент работы рабочей группы по определению и корректировке объемов медицинской помощи в системе обязательного медицинского страхования</w:t>
      </w:r>
    </w:p>
    <w:p w:rsidR="00EC181D" w:rsidRPr="00FD355D" w:rsidRDefault="00EC181D" w:rsidP="00FD355D">
      <w:pPr>
        <w:tabs>
          <w:tab w:val="left" w:pos="0"/>
        </w:tabs>
        <w:ind w:right="27"/>
        <w:jc w:val="both"/>
        <w:rPr>
          <w:sz w:val="40"/>
          <w:szCs w:val="40"/>
        </w:rPr>
      </w:pPr>
      <w:bookmarkStart w:id="0" w:name="_GoBack"/>
      <w:bookmarkEnd w:id="0"/>
    </w:p>
    <w:p w:rsidR="00EC181D" w:rsidRPr="00FD355D" w:rsidRDefault="00D41FD7" w:rsidP="00FD355D">
      <w:pPr>
        <w:pStyle w:val="aa"/>
        <w:numPr>
          <w:ilvl w:val="0"/>
          <w:numId w:val="3"/>
        </w:numPr>
        <w:tabs>
          <w:tab w:val="clear" w:pos="720"/>
          <w:tab w:val="left" w:pos="0"/>
        </w:tabs>
        <w:spacing w:line="360" w:lineRule="auto"/>
        <w:ind w:right="27"/>
        <w:jc w:val="center"/>
        <w:rPr>
          <w:sz w:val="28"/>
          <w:szCs w:val="28"/>
        </w:rPr>
      </w:pPr>
      <w:r w:rsidRPr="00FD355D">
        <w:rPr>
          <w:sz w:val="28"/>
          <w:szCs w:val="28"/>
        </w:rPr>
        <w:t>Общие положения</w:t>
      </w:r>
    </w:p>
    <w:p w:rsidR="00EC181D" w:rsidRPr="00FD355D" w:rsidRDefault="00D41FD7" w:rsidP="00FD355D">
      <w:pPr>
        <w:pStyle w:val="aa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FD355D">
        <w:rPr>
          <w:sz w:val="28"/>
          <w:szCs w:val="28"/>
        </w:rPr>
        <w:t>Рабочая группа по определению и корректировке объемов медицинской помощи в системе обязательного медицинского страхования (далее – Рабочая группа) создана на постоянной основе при Комиссии по разработке территориальной программы обязательного медицинского страхования Ивановской области (далее - Комиссия) в соответствии с приказом Министерства здравоохранения Российской Федерации от 28.02.2019 № 108н «Об утверждении Правил обязательного медицинского страхования» (далее – Правила).</w:t>
      </w:r>
      <w:proofErr w:type="gramEnd"/>
    </w:p>
    <w:p w:rsidR="00EC181D" w:rsidRPr="00FD355D" w:rsidRDefault="00D41FD7" w:rsidP="00FD355D">
      <w:pPr>
        <w:pStyle w:val="aa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Целью создания Рабочей группы является предварительное рассмотрение вопросов и подготовка предложений (рекомендаций) по выделению и корректировке плановых объемов медицинской помощи и финансового обеспечения медицинских организаций на территории Ивановской области</w:t>
      </w:r>
      <w:r w:rsidR="00FD355D" w:rsidRPr="00FD355D">
        <w:rPr>
          <w:sz w:val="28"/>
          <w:szCs w:val="28"/>
        </w:rPr>
        <w:t xml:space="preserve"> </w:t>
      </w:r>
      <w:r w:rsidRPr="00FD355D">
        <w:rPr>
          <w:sz w:val="28"/>
          <w:szCs w:val="28"/>
        </w:rPr>
        <w:t>разработка проекта Тарифного соглашения в сфере обязательного медицинского страхования на территории Ивановской области.</w:t>
      </w:r>
    </w:p>
    <w:p w:rsidR="00EC181D" w:rsidRPr="00FD355D" w:rsidRDefault="00D41FD7" w:rsidP="00FD355D">
      <w:pPr>
        <w:pStyle w:val="aa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 xml:space="preserve">Состав Рабочей группы утверждается протоколом Комиссии. Предложения по численному и персональному составу Рабочей группы, создаваемой Комиссией, вносятся членами Комиссии. </w:t>
      </w:r>
    </w:p>
    <w:p w:rsidR="00EC181D" w:rsidRPr="00FD355D" w:rsidRDefault="00EC181D" w:rsidP="00FD355D">
      <w:pPr>
        <w:pStyle w:val="aa"/>
        <w:spacing w:line="360" w:lineRule="auto"/>
        <w:jc w:val="both"/>
        <w:rPr>
          <w:sz w:val="28"/>
          <w:szCs w:val="28"/>
        </w:rPr>
      </w:pPr>
    </w:p>
    <w:p w:rsidR="00EC181D" w:rsidRPr="00FD355D" w:rsidRDefault="00D41FD7" w:rsidP="00FD355D">
      <w:pPr>
        <w:pStyle w:val="aa"/>
        <w:numPr>
          <w:ilvl w:val="0"/>
          <w:numId w:val="3"/>
        </w:numPr>
        <w:spacing w:line="360" w:lineRule="auto"/>
        <w:ind w:left="0" w:firstLine="709"/>
        <w:jc w:val="center"/>
        <w:rPr>
          <w:sz w:val="28"/>
          <w:szCs w:val="28"/>
        </w:rPr>
      </w:pPr>
      <w:r w:rsidRPr="00FD355D">
        <w:rPr>
          <w:sz w:val="28"/>
          <w:szCs w:val="28"/>
        </w:rPr>
        <w:t>Основные задачи и функции.</w:t>
      </w:r>
    </w:p>
    <w:p w:rsidR="00EC181D" w:rsidRPr="00FD355D" w:rsidRDefault="00D41FD7" w:rsidP="00FD355D">
      <w:pPr>
        <w:pStyle w:val="aa"/>
        <w:numPr>
          <w:ilvl w:val="0"/>
          <w:numId w:val="2"/>
        </w:numPr>
        <w:spacing w:line="360" w:lineRule="auto"/>
        <w:ind w:left="0" w:firstLine="709"/>
        <w:jc w:val="both"/>
      </w:pPr>
      <w:r w:rsidRPr="00FD355D">
        <w:rPr>
          <w:sz w:val="28"/>
          <w:szCs w:val="28"/>
        </w:rPr>
        <w:t>Анализ выполнения показателей объемов предоставления медицинской помощи, установленных территориальной программой и базовой программой.</w:t>
      </w:r>
    </w:p>
    <w:p w:rsidR="00EC181D" w:rsidRPr="00FD355D" w:rsidRDefault="00D41FD7" w:rsidP="00FD355D">
      <w:pPr>
        <w:pStyle w:val="a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 xml:space="preserve">Подготовка предложений по распределению объемов оказания медицинской помощи и </w:t>
      </w:r>
      <w:r w:rsidRPr="003E60EF">
        <w:rPr>
          <w:sz w:val="28"/>
          <w:szCs w:val="28"/>
        </w:rPr>
        <w:t>финансового обеспечения</w:t>
      </w:r>
      <w:r w:rsidRPr="00FD355D">
        <w:rPr>
          <w:sz w:val="28"/>
          <w:szCs w:val="28"/>
        </w:rPr>
        <w:t xml:space="preserve">, установленных территориальной программой обязательного медицинского страхования, между медицинскими организациями на соответствующий финансовый год с учетом предложений медицинских организаций, в соответствии с порядками оказания медицинской </w:t>
      </w:r>
      <w:r w:rsidRPr="00FD355D">
        <w:rPr>
          <w:sz w:val="28"/>
          <w:szCs w:val="28"/>
        </w:rPr>
        <w:lastRenderedPageBreak/>
        <w:t>помощи, с учетом стандартов медицинской помощи</w:t>
      </w:r>
      <w:r w:rsidR="00454718" w:rsidRPr="00FD355D">
        <w:rPr>
          <w:sz w:val="28"/>
          <w:szCs w:val="28"/>
        </w:rPr>
        <w:t>, в том числе клинических рекомендаций</w:t>
      </w:r>
      <w:r w:rsidRPr="00FD355D">
        <w:rPr>
          <w:sz w:val="28"/>
          <w:szCs w:val="28"/>
        </w:rPr>
        <w:t>, иных объективных критериев.</w:t>
      </w:r>
    </w:p>
    <w:p w:rsidR="00EC181D" w:rsidRPr="00FD355D" w:rsidRDefault="00D41FD7" w:rsidP="00FD355D">
      <w:pPr>
        <w:pStyle w:val="a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Рассмотрение в установленном порядке обращений медицинских организаций, страхов</w:t>
      </w:r>
      <w:r w:rsidR="00454718" w:rsidRPr="00FD355D">
        <w:rPr>
          <w:sz w:val="28"/>
          <w:szCs w:val="28"/>
        </w:rPr>
        <w:t>ой</w:t>
      </w:r>
      <w:r w:rsidRPr="00FD355D">
        <w:rPr>
          <w:sz w:val="28"/>
          <w:szCs w:val="28"/>
        </w:rPr>
        <w:t xml:space="preserve"> медицинск</w:t>
      </w:r>
      <w:r w:rsidR="00454718" w:rsidRPr="00FD355D">
        <w:rPr>
          <w:sz w:val="28"/>
          <w:szCs w:val="28"/>
        </w:rPr>
        <w:t>ой</w:t>
      </w:r>
      <w:r w:rsidRPr="00FD355D">
        <w:rPr>
          <w:sz w:val="28"/>
          <w:szCs w:val="28"/>
        </w:rPr>
        <w:t xml:space="preserve"> организаци</w:t>
      </w:r>
      <w:r w:rsidR="00454718" w:rsidRPr="00FD355D">
        <w:rPr>
          <w:sz w:val="28"/>
          <w:szCs w:val="28"/>
        </w:rPr>
        <w:t>и</w:t>
      </w:r>
      <w:r w:rsidRPr="00FD355D">
        <w:rPr>
          <w:sz w:val="28"/>
          <w:szCs w:val="28"/>
        </w:rPr>
        <w:t>, осуществляющих свою деятельность в системе обязательного медицинского страхования на территории Ивановской области: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 xml:space="preserve">- по корректировке плановых объемных показателей медицинских организаций на текущий год, включая их перераспределение в </w:t>
      </w:r>
      <w:proofErr w:type="gramStart"/>
      <w:r w:rsidRPr="00FD355D">
        <w:rPr>
          <w:sz w:val="28"/>
          <w:szCs w:val="28"/>
        </w:rPr>
        <w:t>пределах</w:t>
      </w:r>
      <w:proofErr w:type="gramEnd"/>
      <w:r w:rsidRPr="00FD355D">
        <w:rPr>
          <w:sz w:val="28"/>
          <w:szCs w:val="28"/>
        </w:rPr>
        <w:t xml:space="preserve"> утвержденных по области объемов в разрезе видов медицинской помощи и стоимости территориальной программы обязательного медицинского страхования, 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- по выделению дополнительных объемов оказания медицинской помощи и их финансового обеспечения.</w:t>
      </w:r>
    </w:p>
    <w:p w:rsidR="00EC181D" w:rsidRPr="00FD355D" w:rsidRDefault="00D41FD7" w:rsidP="00FD355D">
      <w:pPr>
        <w:pStyle w:val="a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Подготовка предложений по согласованию/несогласованию обращений медицинских организаций, страховых медицинских организаций Комиссией.</w:t>
      </w:r>
    </w:p>
    <w:p w:rsidR="00EC181D" w:rsidRPr="00FD355D" w:rsidRDefault="00D41FD7" w:rsidP="00FD355D">
      <w:pPr>
        <w:pStyle w:val="aa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Подготовка предложений по внесению изменений и дополнений в Тарифное соглашение в сфере обязательного медицинского страхования на территории Ивановской области.</w:t>
      </w:r>
    </w:p>
    <w:p w:rsidR="00EC181D" w:rsidRPr="00FD355D" w:rsidRDefault="00EC181D" w:rsidP="00FD355D">
      <w:pPr>
        <w:pStyle w:val="aa"/>
        <w:spacing w:line="360" w:lineRule="auto"/>
        <w:ind w:left="0"/>
        <w:jc w:val="both"/>
        <w:rPr>
          <w:sz w:val="28"/>
          <w:szCs w:val="28"/>
        </w:rPr>
      </w:pPr>
    </w:p>
    <w:p w:rsidR="00EC181D" w:rsidRPr="00FD355D" w:rsidRDefault="00D41FD7" w:rsidP="00FD355D">
      <w:pPr>
        <w:pStyle w:val="aa"/>
        <w:spacing w:line="360" w:lineRule="auto"/>
        <w:ind w:left="11"/>
        <w:jc w:val="center"/>
      </w:pPr>
      <w:r w:rsidRPr="00FD355D">
        <w:rPr>
          <w:sz w:val="28"/>
          <w:szCs w:val="28"/>
          <w:lang w:val="en-US"/>
        </w:rPr>
        <w:t>III.</w:t>
      </w:r>
      <w:r w:rsidRPr="00FD355D">
        <w:rPr>
          <w:sz w:val="28"/>
          <w:szCs w:val="28"/>
          <w:lang w:val="en-US"/>
        </w:rPr>
        <w:tab/>
      </w:r>
      <w:proofErr w:type="spellStart"/>
      <w:r w:rsidRPr="00FD355D">
        <w:rPr>
          <w:sz w:val="28"/>
          <w:szCs w:val="28"/>
          <w:lang w:val="en-US"/>
        </w:rPr>
        <w:t>Порядок</w:t>
      </w:r>
      <w:proofErr w:type="spellEnd"/>
      <w:r w:rsidRPr="00FD355D">
        <w:rPr>
          <w:sz w:val="28"/>
          <w:szCs w:val="28"/>
        </w:rPr>
        <w:t xml:space="preserve"> работы. </w:t>
      </w:r>
    </w:p>
    <w:p w:rsidR="00EC181D" w:rsidRPr="00FD355D" w:rsidRDefault="00D41FD7" w:rsidP="00FD355D">
      <w:pPr>
        <w:pStyle w:val="aa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Формы работы Рабочей группы (</w:t>
      </w:r>
      <w:proofErr w:type="gramStart"/>
      <w:r w:rsidRPr="00FD355D">
        <w:rPr>
          <w:sz w:val="28"/>
          <w:szCs w:val="28"/>
        </w:rPr>
        <w:t>очная</w:t>
      </w:r>
      <w:proofErr w:type="gramEnd"/>
      <w:r w:rsidRPr="00FD355D">
        <w:rPr>
          <w:sz w:val="28"/>
          <w:szCs w:val="28"/>
        </w:rPr>
        <w:t xml:space="preserve">, в режиме ВКС) определяются председателем, при этом основной формой деятельности Рабочей группы являются заседания Рабочей группы в очной форме. </w:t>
      </w:r>
    </w:p>
    <w:p w:rsidR="00EC181D" w:rsidRPr="00FD355D" w:rsidRDefault="00D41FD7" w:rsidP="00FD355D">
      <w:pPr>
        <w:pStyle w:val="aa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Заседание Рабочей группы проводится председателем Рабочей группы. В случае отсутствия председателя заседание проводится заместителем председателя.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 xml:space="preserve">Заседания Рабочей группы проводятся по мере необходимости, не позднее 20 числа месяца, не реже одного раза в </w:t>
      </w:r>
      <w:r w:rsidR="00764D61" w:rsidRPr="00FD355D">
        <w:rPr>
          <w:sz w:val="28"/>
          <w:szCs w:val="28"/>
        </w:rPr>
        <w:t>квартал</w:t>
      </w:r>
      <w:r w:rsidRPr="00FD355D">
        <w:rPr>
          <w:sz w:val="28"/>
          <w:szCs w:val="28"/>
        </w:rPr>
        <w:t xml:space="preserve">. 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Дата, время и место проведения заседания Рабочей группы определяются председателем (заместителем председателя) по мере поступления материалов для рассмотрения.</w:t>
      </w:r>
    </w:p>
    <w:p w:rsidR="00EC181D" w:rsidRPr="00FD355D" w:rsidRDefault="00D41FD7" w:rsidP="00FD355D">
      <w:pPr>
        <w:pStyle w:val="aa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lastRenderedPageBreak/>
        <w:t>Обращения</w:t>
      </w:r>
      <w:r w:rsidR="00454718" w:rsidRPr="00FD355D">
        <w:rPr>
          <w:sz w:val="28"/>
          <w:szCs w:val="28"/>
        </w:rPr>
        <w:t xml:space="preserve"> о корректировке объемов медицинской помощи и финансового обеспечения</w:t>
      </w:r>
      <w:r w:rsidRPr="00FD355D">
        <w:rPr>
          <w:sz w:val="28"/>
          <w:szCs w:val="28"/>
        </w:rPr>
        <w:t xml:space="preserve">, поступившие в Департамент здравоохранения Ивановской области, ТФОМС Ивановской области </w:t>
      </w:r>
      <w:r w:rsidR="00454718" w:rsidRPr="00FD355D">
        <w:rPr>
          <w:sz w:val="28"/>
          <w:szCs w:val="28"/>
        </w:rPr>
        <w:t xml:space="preserve">аккумулируются </w:t>
      </w:r>
      <w:r w:rsidRPr="00FD355D">
        <w:rPr>
          <w:sz w:val="28"/>
          <w:szCs w:val="28"/>
        </w:rPr>
        <w:t xml:space="preserve">до 15 числа </w:t>
      </w:r>
      <w:r w:rsidR="00764D61" w:rsidRPr="00FD355D">
        <w:rPr>
          <w:sz w:val="28"/>
          <w:szCs w:val="28"/>
        </w:rPr>
        <w:t xml:space="preserve">третьего </w:t>
      </w:r>
      <w:r w:rsidRPr="00FD355D">
        <w:rPr>
          <w:sz w:val="28"/>
          <w:szCs w:val="28"/>
        </w:rPr>
        <w:t>месяца</w:t>
      </w:r>
      <w:r w:rsidR="00764D61" w:rsidRPr="00FD355D">
        <w:rPr>
          <w:sz w:val="28"/>
          <w:szCs w:val="28"/>
        </w:rPr>
        <w:t xml:space="preserve"> текущего квартала</w:t>
      </w:r>
      <w:r w:rsidRPr="00FD355D">
        <w:rPr>
          <w:sz w:val="28"/>
          <w:szCs w:val="28"/>
        </w:rPr>
        <w:t>, формируются секретарем Рабочей группы для рассмотрения Рабочей группы (повестка дня, проект протокола). В свою очередь секретарь Рабочей группы передает полученные материалы председателю, членам Рабочей группы не менее</w:t>
      </w:r>
      <w:proofErr w:type="gramStart"/>
      <w:r w:rsidRPr="00FD355D">
        <w:rPr>
          <w:sz w:val="28"/>
          <w:szCs w:val="28"/>
        </w:rPr>
        <w:t>,</w:t>
      </w:r>
      <w:proofErr w:type="gramEnd"/>
      <w:r w:rsidRPr="00FD355D">
        <w:rPr>
          <w:sz w:val="28"/>
          <w:szCs w:val="28"/>
        </w:rPr>
        <w:t xml:space="preserve"> чем за 3 рабочих дня до даты проведения заседания Рабочей группы для изучения и анализа в целях подготовки предложений на заседания Комиссии.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 xml:space="preserve">Обращения медицинских организаций, поступившие после 15 числа </w:t>
      </w:r>
      <w:r w:rsidR="00764D61" w:rsidRPr="00FD355D">
        <w:rPr>
          <w:sz w:val="28"/>
          <w:szCs w:val="28"/>
        </w:rPr>
        <w:t>третьего месяца текущего квартала</w:t>
      </w:r>
      <w:r w:rsidRPr="00FD355D">
        <w:rPr>
          <w:sz w:val="28"/>
          <w:szCs w:val="28"/>
        </w:rPr>
        <w:t>, подлежат рассмотрению на следующем заседании Рабочей группы, или могут быть вынесены на заседание Комиссии без предварительного рассмотрения на заседании Рабочей группы.</w:t>
      </w:r>
    </w:p>
    <w:p w:rsidR="00EC181D" w:rsidRPr="00FD355D" w:rsidRDefault="00D41FD7" w:rsidP="00FD355D">
      <w:pPr>
        <w:pStyle w:val="aa"/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Рабочая группа имеет право: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- привлекать для осуществления своей деятельности необходимых специалистов Департамента здравоохранения Ивановской области, ТФОМС Ивановской области, страхов</w:t>
      </w:r>
      <w:r w:rsidR="00454718" w:rsidRPr="00FD355D">
        <w:rPr>
          <w:sz w:val="28"/>
          <w:szCs w:val="28"/>
        </w:rPr>
        <w:t>ой</w:t>
      </w:r>
      <w:r w:rsidRPr="00FD355D">
        <w:rPr>
          <w:sz w:val="28"/>
          <w:szCs w:val="28"/>
        </w:rPr>
        <w:t xml:space="preserve"> медицинск</w:t>
      </w:r>
      <w:r w:rsidR="00454718" w:rsidRPr="00FD355D">
        <w:rPr>
          <w:sz w:val="28"/>
          <w:szCs w:val="28"/>
        </w:rPr>
        <w:t>ой</w:t>
      </w:r>
      <w:r w:rsidRPr="00FD355D">
        <w:rPr>
          <w:sz w:val="28"/>
          <w:szCs w:val="28"/>
        </w:rPr>
        <w:t xml:space="preserve"> организаци</w:t>
      </w:r>
      <w:r w:rsidR="00454718" w:rsidRPr="00FD355D">
        <w:rPr>
          <w:sz w:val="28"/>
          <w:szCs w:val="28"/>
        </w:rPr>
        <w:t>и</w:t>
      </w:r>
      <w:r w:rsidRPr="00FD355D">
        <w:rPr>
          <w:sz w:val="28"/>
          <w:szCs w:val="28"/>
        </w:rPr>
        <w:t xml:space="preserve">, медицинских организаций и иных заинтересованных лиц, участие </w:t>
      </w:r>
      <w:proofErr w:type="gramStart"/>
      <w:r w:rsidRPr="00FD355D">
        <w:rPr>
          <w:sz w:val="28"/>
          <w:szCs w:val="28"/>
        </w:rPr>
        <w:t>которых</w:t>
      </w:r>
      <w:proofErr w:type="gramEnd"/>
      <w:r w:rsidRPr="00FD355D">
        <w:rPr>
          <w:sz w:val="28"/>
          <w:szCs w:val="28"/>
        </w:rPr>
        <w:t xml:space="preserve"> по мнению председателя Рабочей группы необходимо для решения поставленных задач;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- вносить замечания по повестке дня и рассматриваемым вопросам;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>- запрашивать и получать нормативную, статистическую и финансовую информацию от всех участников обязательного медицинского страхования, Департамента здравоохранения Ивановской области по вопросам, относящимся к компетенции группы.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</w:pPr>
      <w:r w:rsidRPr="00FD355D">
        <w:rPr>
          <w:sz w:val="28"/>
          <w:szCs w:val="28"/>
        </w:rPr>
        <w:t>3.5.</w:t>
      </w:r>
      <w:r w:rsidRPr="00FD355D">
        <w:rPr>
          <w:sz w:val="28"/>
          <w:szCs w:val="28"/>
        </w:rPr>
        <w:tab/>
        <w:t xml:space="preserve">Материалы Рабочей группы с учетом предложений и замечаний ее членов, </w:t>
      </w:r>
      <w:r w:rsidR="00454718" w:rsidRPr="00FD355D">
        <w:rPr>
          <w:sz w:val="28"/>
          <w:szCs w:val="28"/>
        </w:rPr>
        <w:t xml:space="preserve">направляются для согласования заместителям директора Департамента здравоохранения Ивановской области, ТФОМС Ивановской области (в пределах компетенции), и </w:t>
      </w:r>
      <w:r w:rsidRPr="00FD355D">
        <w:rPr>
          <w:sz w:val="28"/>
          <w:szCs w:val="28"/>
        </w:rPr>
        <w:t>не менее</w:t>
      </w:r>
      <w:proofErr w:type="gramStart"/>
      <w:r w:rsidRPr="00FD355D">
        <w:rPr>
          <w:sz w:val="28"/>
          <w:szCs w:val="28"/>
        </w:rPr>
        <w:t>,</w:t>
      </w:r>
      <w:proofErr w:type="gramEnd"/>
      <w:r w:rsidRPr="00FD355D">
        <w:rPr>
          <w:sz w:val="28"/>
          <w:szCs w:val="28"/>
        </w:rPr>
        <w:t xml:space="preserve"> чем за 1 рабочий день до даты проведения заседания Рабочей группы направляются для согласования руковод</w:t>
      </w:r>
      <w:r w:rsidR="00454718" w:rsidRPr="00FD355D">
        <w:rPr>
          <w:sz w:val="28"/>
          <w:szCs w:val="28"/>
        </w:rPr>
        <w:t>ителям</w:t>
      </w:r>
      <w:r w:rsidRPr="00FD355D">
        <w:rPr>
          <w:sz w:val="28"/>
          <w:szCs w:val="28"/>
        </w:rPr>
        <w:t xml:space="preserve"> Департамента здравоохранения Ивановской области и ТФОМС Ивановской области.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</w:pPr>
      <w:r w:rsidRPr="00FD355D">
        <w:rPr>
          <w:sz w:val="28"/>
          <w:szCs w:val="28"/>
        </w:rPr>
        <w:lastRenderedPageBreak/>
        <w:t>3.6.</w:t>
      </w:r>
      <w:r w:rsidRPr="00FD355D">
        <w:rPr>
          <w:sz w:val="28"/>
          <w:szCs w:val="28"/>
        </w:rPr>
        <w:tab/>
        <w:t>Решения Рабочей группы считаются правомочными, если в заседании приняло участие не менее половины ее членов. Решение принимается большинством голосов от количества присутствующих на заседании членов Рабочей группы. В случае равенства голосов голос председателя Рабочей группы является решающим.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</w:pPr>
      <w:r w:rsidRPr="00FD355D">
        <w:rPr>
          <w:sz w:val="28"/>
          <w:szCs w:val="28"/>
        </w:rPr>
        <w:t>3.7.</w:t>
      </w:r>
      <w:r w:rsidRPr="00FD355D">
        <w:rPr>
          <w:sz w:val="28"/>
          <w:szCs w:val="28"/>
        </w:rPr>
        <w:tab/>
        <w:t xml:space="preserve">В течение трех рабочих дней с момента проведения Рабочей группы секретарем Рабочей группы оформляется решение в виде протокола. Протокол подписывается председателем и членами Рабочей группы. Копия подписанного протокола </w:t>
      </w:r>
      <w:r w:rsidR="00454718" w:rsidRPr="00FD355D">
        <w:rPr>
          <w:sz w:val="28"/>
          <w:szCs w:val="28"/>
        </w:rPr>
        <w:t xml:space="preserve">(с изменением </w:t>
      </w:r>
      <w:proofErr w:type="gramStart"/>
      <w:r w:rsidR="00454718" w:rsidRPr="00FD355D">
        <w:rPr>
          <w:sz w:val="28"/>
          <w:szCs w:val="28"/>
        </w:rPr>
        <w:t>план-заданий</w:t>
      </w:r>
      <w:proofErr w:type="gramEnd"/>
      <w:r w:rsidR="00454718" w:rsidRPr="00FD355D">
        <w:rPr>
          <w:sz w:val="28"/>
          <w:szCs w:val="28"/>
        </w:rPr>
        <w:t xml:space="preserve"> и пересчетом финансового обеспечения медицинской помощи) </w:t>
      </w:r>
      <w:r w:rsidRPr="00FD355D">
        <w:rPr>
          <w:sz w:val="28"/>
          <w:szCs w:val="28"/>
        </w:rPr>
        <w:t>в течение 2 рабочих дней со дня подписания передается секретарем Рабочей группы секретарю Комиссии для вынесения на рассмотрение и утверждение на заседания Комиссии.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</w:pPr>
      <w:r w:rsidRPr="00FD355D">
        <w:rPr>
          <w:sz w:val="28"/>
          <w:szCs w:val="28"/>
        </w:rPr>
        <w:t>3.8.</w:t>
      </w:r>
      <w:r w:rsidRPr="00FD355D">
        <w:rPr>
          <w:sz w:val="28"/>
          <w:szCs w:val="28"/>
        </w:rPr>
        <w:tab/>
        <w:t>Ответственность за сохранность протоколов заседаний Рабочей группы возлагается на секретаря Рабочей группы.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</w:pPr>
      <w:r w:rsidRPr="00FD355D">
        <w:rPr>
          <w:sz w:val="28"/>
          <w:szCs w:val="28"/>
        </w:rPr>
        <w:t>3.9.</w:t>
      </w:r>
      <w:r w:rsidRPr="00FD355D">
        <w:rPr>
          <w:sz w:val="28"/>
          <w:szCs w:val="28"/>
        </w:rPr>
        <w:tab/>
      </w:r>
      <w:r w:rsidR="00764D61" w:rsidRPr="00FD355D">
        <w:rPr>
          <w:sz w:val="28"/>
          <w:szCs w:val="28"/>
        </w:rPr>
        <w:t xml:space="preserve">Протокол </w:t>
      </w:r>
      <w:r w:rsidRPr="00FD355D">
        <w:rPr>
          <w:sz w:val="28"/>
          <w:szCs w:val="28"/>
        </w:rPr>
        <w:t>Рабочей группы прикладыва</w:t>
      </w:r>
      <w:r w:rsidR="005B269A" w:rsidRPr="00FD355D">
        <w:rPr>
          <w:sz w:val="28"/>
          <w:szCs w:val="28"/>
        </w:rPr>
        <w:t>е</w:t>
      </w:r>
      <w:r w:rsidRPr="00FD355D">
        <w:rPr>
          <w:sz w:val="28"/>
          <w:szCs w:val="28"/>
        </w:rPr>
        <w:t>тся к материалам рассмотрения соответствующих вопросов на заседании Комиссии.</w:t>
      </w:r>
    </w:p>
    <w:p w:rsidR="00EC181D" w:rsidRPr="00FD355D" w:rsidRDefault="00EC181D" w:rsidP="00FD355D">
      <w:pPr>
        <w:pStyle w:val="aa"/>
        <w:spacing w:line="360" w:lineRule="auto"/>
        <w:ind w:left="0"/>
        <w:jc w:val="center"/>
        <w:rPr>
          <w:sz w:val="28"/>
          <w:szCs w:val="28"/>
        </w:rPr>
      </w:pPr>
    </w:p>
    <w:p w:rsidR="00EC181D" w:rsidRPr="00FD355D" w:rsidRDefault="00D41FD7" w:rsidP="00FD355D">
      <w:pPr>
        <w:pStyle w:val="aa"/>
        <w:spacing w:line="360" w:lineRule="auto"/>
        <w:ind w:left="0"/>
        <w:jc w:val="center"/>
      </w:pPr>
      <w:r w:rsidRPr="00FD355D">
        <w:rPr>
          <w:sz w:val="28"/>
          <w:szCs w:val="28"/>
          <w:lang w:val="en-US"/>
        </w:rPr>
        <w:t>IV</w:t>
      </w:r>
      <w:r w:rsidRPr="00FD355D">
        <w:rPr>
          <w:sz w:val="28"/>
          <w:szCs w:val="28"/>
        </w:rPr>
        <w:t xml:space="preserve">. Особенности утверждения </w:t>
      </w:r>
      <w:r w:rsidR="006A5C9A" w:rsidRPr="00FD355D">
        <w:rPr>
          <w:sz w:val="28"/>
          <w:szCs w:val="28"/>
        </w:rPr>
        <w:t xml:space="preserve">и перераспределения </w:t>
      </w:r>
      <w:r w:rsidRPr="00FD355D">
        <w:rPr>
          <w:sz w:val="28"/>
          <w:szCs w:val="28"/>
        </w:rPr>
        <w:t>объемов на очередной год.</w:t>
      </w:r>
    </w:p>
    <w:p w:rsidR="00EC181D" w:rsidRPr="00FD355D" w:rsidRDefault="00D41FD7" w:rsidP="00FD355D">
      <w:pPr>
        <w:pStyle w:val="aa"/>
        <w:spacing w:line="360" w:lineRule="auto"/>
        <w:ind w:left="0" w:firstLine="709"/>
        <w:jc w:val="both"/>
        <w:rPr>
          <w:sz w:val="28"/>
          <w:szCs w:val="28"/>
        </w:rPr>
      </w:pPr>
      <w:r w:rsidRPr="00FD355D">
        <w:rPr>
          <w:sz w:val="28"/>
          <w:szCs w:val="28"/>
        </w:rPr>
        <w:t xml:space="preserve">Заседание </w:t>
      </w:r>
      <w:r w:rsidR="005B269A" w:rsidRPr="00FD355D">
        <w:rPr>
          <w:sz w:val="28"/>
          <w:szCs w:val="28"/>
        </w:rPr>
        <w:t xml:space="preserve">Рабочей группы </w:t>
      </w:r>
      <w:r w:rsidRPr="00FD355D">
        <w:rPr>
          <w:sz w:val="28"/>
          <w:szCs w:val="28"/>
        </w:rPr>
        <w:t xml:space="preserve">по вопросу </w:t>
      </w:r>
      <w:r w:rsidRPr="00FD355D">
        <w:rPr>
          <w:strike/>
          <w:sz w:val="28"/>
          <w:szCs w:val="28"/>
        </w:rPr>
        <w:t>о</w:t>
      </w:r>
      <w:r w:rsidRPr="00FD355D">
        <w:rPr>
          <w:sz w:val="28"/>
          <w:szCs w:val="28"/>
        </w:rPr>
        <w:t xml:space="preserve"> распределени</w:t>
      </w:r>
      <w:r w:rsidR="006A5C9A" w:rsidRPr="00FD355D">
        <w:rPr>
          <w:sz w:val="28"/>
          <w:szCs w:val="28"/>
        </w:rPr>
        <w:t>я</w:t>
      </w:r>
      <w:r w:rsidRPr="00FD355D">
        <w:rPr>
          <w:sz w:val="28"/>
          <w:szCs w:val="28"/>
        </w:rPr>
        <w:t xml:space="preserve"> объемов медицинской помощи на очередной год проводится не позднее </w:t>
      </w:r>
      <w:r w:rsidR="005B269A" w:rsidRPr="00FD355D">
        <w:rPr>
          <w:sz w:val="28"/>
          <w:szCs w:val="28"/>
        </w:rPr>
        <w:t xml:space="preserve">25 </w:t>
      </w:r>
      <w:r w:rsidRPr="00FD355D">
        <w:rPr>
          <w:sz w:val="28"/>
          <w:szCs w:val="28"/>
        </w:rPr>
        <w:t xml:space="preserve">декабря текущего года, а заседание Комиссии по вопросу </w:t>
      </w:r>
      <w:r w:rsidRPr="00FD355D">
        <w:rPr>
          <w:strike/>
          <w:sz w:val="28"/>
          <w:szCs w:val="28"/>
        </w:rPr>
        <w:t>о</w:t>
      </w:r>
      <w:r w:rsidRPr="00FD355D">
        <w:rPr>
          <w:sz w:val="28"/>
          <w:szCs w:val="28"/>
        </w:rPr>
        <w:t xml:space="preserve"> корректировк</w:t>
      </w:r>
      <w:r w:rsidR="0050550A" w:rsidRPr="00FD355D">
        <w:rPr>
          <w:sz w:val="28"/>
          <w:szCs w:val="28"/>
        </w:rPr>
        <w:t>и</w:t>
      </w:r>
      <w:r w:rsidRPr="00FD355D">
        <w:rPr>
          <w:sz w:val="28"/>
          <w:szCs w:val="28"/>
        </w:rPr>
        <w:t xml:space="preserve"> объемов медицинской помощи проводится не позднее 3 рабочих дней со дня поступления протокола рабочей группы в Комиссию.</w:t>
      </w:r>
    </w:p>
    <w:p w:rsidR="007252CC" w:rsidRPr="00FD355D" w:rsidRDefault="007252CC" w:rsidP="00FD355D">
      <w:pPr>
        <w:pStyle w:val="aa"/>
        <w:spacing w:line="360" w:lineRule="auto"/>
        <w:ind w:left="0" w:firstLine="709"/>
        <w:jc w:val="both"/>
      </w:pPr>
      <w:r w:rsidRPr="00FD355D">
        <w:rPr>
          <w:sz w:val="28"/>
          <w:szCs w:val="28"/>
        </w:rPr>
        <w:t>Перераспределение объемов медицинской помощи в течение года может осуществляться</w:t>
      </w:r>
      <w:r w:rsidR="0050550A" w:rsidRPr="00FD355D">
        <w:rPr>
          <w:sz w:val="28"/>
          <w:szCs w:val="28"/>
        </w:rPr>
        <w:t>,</w:t>
      </w:r>
      <w:r w:rsidRPr="00FD355D">
        <w:rPr>
          <w:sz w:val="28"/>
          <w:szCs w:val="28"/>
        </w:rPr>
        <w:t xml:space="preserve"> минуя Рабочую группу</w:t>
      </w:r>
      <w:r w:rsidR="0050550A" w:rsidRPr="00FD355D">
        <w:rPr>
          <w:sz w:val="28"/>
          <w:szCs w:val="28"/>
        </w:rPr>
        <w:t>,</w:t>
      </w:r>
      <w:r w:rsidRPr="00FD355D">
        <w:rPr>
          <w:sz w:val="28"/>
          <w:szCs w:val="28"/>
        </w:rPr>
        <w:t xml:space="preserve"> и оформляться решением Комиссии, которое равнозначно протоколу Рабочей группы и</w:t>
      </w:r>
      <w:r w:rsidR="00E87B86" w:rsidRPr="00FD355D">
        <w:rPr>
          <w:sz w:val="28"/>
          <w:szCs w:val="28"/>
        </w:rPr>
        <w:t xml:space="preserve"> является основанием </w:t>
      </w:r>
      <w:r w:rsidR="0050550A" w:rsidRPr="00FD355D">
        <w:rPr>
          <w:sz w:val="28"/>
          <w:szCs w:val="28"/>
        </w:rPr>
        <w:t xml:space="preserve">к формированию </w:t>
      </w:r>
      <w:proofErr w:type="gramStart"/>
      <w:r w:rsidR="0050550A" w:rsidRPr="00FD355D">
        <w:rPr>
          <w:sz w:val="28"/>
          <w:szCs w:val="28"/>
        </w:rPr>
        <w:t>план-заданий</w:t>
      </w:r>
      <w:proofErr w:type="gramEnd"/>
      <w:r w:rsidR="0050550A" w:rsidRPr="00FD355D">
        <w:rPr>
          <w:sz w:val="28"/>
          <w:szCs w:val="28"/>
        </w:rPr>
        <w:t xml:space="preserve"> </w:t>
      </w:r>
      <w:r w:rsidR="00E87B86" w:rsidRPr="00FD355D">
        <w:rPr>
          <w:sz w:val="28"/>
          <w:szCs w:val="28"/>
        </w:rPr>
        <w:t>ОБУЗ ОТ «МИАЦ» Ивановской области</w:t>
      </w:r>
      <w:r w:rsidR="0050550A" w:rsidRPr="00FD355D">
        <w:rPr>
          <w:sz w:val="28"/>
          <w:szCs w:val="28"/>
        </w:rPr>
        <w:t xml:space="preserve">, а также </w:t>
      </w:r>
      <w:r w:rsidR="00002BCE" w:rsidRPr="00FD355D">
        <w:rPr>
          <w:sz w:val="28"/>
          <w:szCs w:val="28"/>
        </w:rPr>
        <w:t>к</w:t>
      </w:r>
      <w:r w:rsidR="0050550A" w:rsidRPr="00FD355D">
        <w:rPr>
          <w:sz w:val="28"/>
          <w:szCs w:val="28"/>
        </w:rPr>
        <w:t xml:space="preserve"> пересчет</w:t>
      </w:r>
      <w:r w:rsidR="00002BCE" w:rsidRPr="00FD355D">
        <w:rPr>
          <w:sz w:val="28"/>
          <w:szCs w:val="28"/>
        </w:rPr>
        <w:t>у</w:t>
      </w:r>
      <w:r w:rsidR="0050550A" w:rsidRPr="00FD355D">
        <w:rPr>
          <w:sz w:val="28"/>
          <w:szCs w:val="28"/>
        </w:rPr>
        <w:t xml:space="preserve"> финансового обеспечения медицинской помощи ТФОМС Ивановской области</w:t>
      </w:r>
      <w:r w:rsidR="002D261D">
        <w:rPr>
          <w:sz w:val="28"/>
          <w:szCs w:val="28"/>
        </w:rPr>
        <w:t xml:space="preserve"> в случаях, предусмотренных пунктом 3.3</w:t>
      </w:r>
      <w:r w:rsidRPr="00FD355D">
        <w:rPr>
          <w:sz w:val="28"/>
          <w:szCs w:val="28"/>
        </w:rPr>
        <w:t>.</w:t>
      </w:r>
      <w:r w:rsidR="002D261D">
        <w:rPr>
          <w:sz w:val="28"/>
          <w:szCs w:val="28"/>
        </w:rPr>
        <w:t xml:space="preserve"> настоящего регламента.</w:t>
      </w:r>
    </w:p>
    <w:sectPr w:rsidR="007252CC" w:rsidRPr="00FD355D" w:rsidSect="000E15E4">
      <w:headerReference w:type="default" r:id="rId9"/>
      <w:pgSz w:w="11906" w:h="16838"/>
      <w:pgMar w:top="851" w:right="567" w:bottom="851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C7E" w:rsidRDefault="00F34C7E">
      <w:r>
        <w:separator/>
      </w:r>
    </w:p>
  </w:endnote>
  <w:endnote w:type="continuationSeparator" w:id="0">
    <w:p w:rsidR="00F34C7E" w:rsidRDefault="00F3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C7E" w:rsidRDefault="00F34C7E">
      <w:r>
        <w:separator/>
      </w:r>
    </w:p>
  </w:footnote>
  <w:footnote w:type="continuationSeparator" w:id="0">
    <w:p w:rsidR="00F34C7E" w:rsidRDefault="00F34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393826"/>
      <w:docPartObj>
        <w:docPartGallery w:val="Page Numbers (Top of Page)"/>
        <w:docPartUnique/>
      </w:docPartObj>
    </w:sdtPr>
    <w:sdtEndPr/>
    <w:sdtContent>
      <w:p w:rsidR="00EC181D" w:rsidRDefault="00E67650">
        <w:pPr>
          <w:pStyle w:val="ac"/>
          <w:jc w:val="center"/>
        </w:pPr>
        <w:r>
          <w:fldChar w:fldCharType="begin"/>
        </w:r>
        <w:r w:rsidR="00D41FD7">
          <w:instrText>PAGE</w:instrText>
        </w:r>
        <w:r>
          <w:fldChar w:fldCharType="separate"/>
        </w:r>
        <w:r w:rsidR="00F45CD8">
          <w:rPr>
            <w:noProof/>
          </w:rPr>
          <w:t>4</w:t>
        </w:r>
        <w:r>
          <w:fldChar w:fldCharType="end"/>
        </w:r>
      </w:p>
    </w:sdtContent>
  </w:sdt>
  <w:p w:rsidR="00EC181D" w:rsidRDefault="00EC181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56B6"/>
    <w:multiLevelType w:val="multilevel"/>
    <w:tmpl w:val="974CCF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B767BC"/>
    <w:multiLevelType w:val="multilevel"/>
    <w:tmpl w:val="AC6AD26A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>
    <w:nsid w:val="386E22F7"/>
    <w:multiLevelType w:val="multilevel"/>
    <w:tmpl w:val="425647BE"/>
    <w:lvl w:ilvl="0">
      <w:start w:val="1"/>
      <w:numFmt w:val="upperRoman"/>
      <w:lvlText w:val="%1."/>
      <w:lvlJc w:val="left"/>
      <w:pPr>
        <w:tabs>
          <w:tab w:val="num" w:pos="72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76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484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42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459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5304" w:hanging="2160"/>
      </w:pPr>
    </w:lvl>
  </w:abstractNum>
  <w:abstractNum w:abstractNumId="3">
    <w:nsid w:val="56250EEE"/>
    <w:multiLevelType w:val="multilevel"/>
    <w:tmpl w:val="7EDAD8E0"/>
    <w:lvl w:ilvl="0">
      <w:start w:val="1"/>
      <w:numFmt w:val="decimal"/>
      <w:lvlText w:val="2.%1."/>
      <w:lvlJc w:val="left"/>
      <w:pPr>
        <w:tabs>
          <w:tab w:val="num" w:pos="1353"/>
        </w:tabs>
        <w:ind w:left="1353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157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193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229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265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30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337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373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4091"/>
        </w:tabs>
        <w:ind w:left="6971" w:hanging="180"/>
      </w:pPr>
    </w:lvl>
  </w:abstractNum>
  <w:abstractNum w:abstractNumId="4">
    <w:nsid w:val="67F628BC"/>
    <w:multiLevelType w:val="multilevel"/>
    <w:tmpl w:val="F420F4AC"/>
    <w:lvl w:ilvl="0">
      <w:start w:val="3"/>
      <w:numFmt w:val="decimal"/>
      <w:lvlText w:val="%1."/>
      <w:lvlJc w:val="left"/>
      <w:pPr>
        <w:tabs>
          <w:tab w:val="num" w:pos="1080"/>
        </w:tabs>
        <w:ind w:left="810" w:hanging="45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5400" w:hanging="21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181D"/>
    <w:rsid w:val="00002BCE"/>
    <w:rsid w:val="000E15E4"/>
    <w:rsid w:val="00114D5F"/>
    <w:rsid w:val="002D261D"/>
    <w:rsid w:val="002D7C72"/>
    <w:rsid w:val="002E4D27"/>
    <w:rsid w:val="002E6092"/>
    <w:rsid w:val="003E60EF"/>
    <w:rsid w:val="0041348F"/>
    <w:rsid w:val="00454718"/>
    <w:rsid w:val="004E4EB3"/>
    <w:rsid w:val="0050550A"/>
    <w:rsid w:val="005B269A"/>
    <w:rsid w:val="0064296C"/>
    <w:rsid w:val="00692491"/>
    <w:rsid w:val="006A5C9A"/>
    <w:rsid w:val="007252CC"/>
    <w:rsid w:val="00764D61"/>
    <w:rsid w:val="00821639"/>
    <w:rsid w:val="008833CD"/>
    <w:rsid w:val="009A56E1"/>
    <w:rsid w:val="00A534A5"/>
    <w:rsid w:val="00A77EE0"/>
    <w:rsid w:val="00AC3A35"/>
    <w:rsid w:val="00B33580"/>
    <w:rsid w:val="00CA16DE"/>
    <w:rsid w:val="00D41FD7"/>
    <w:rsid w:val="00D61100"/>
    <w:rsid w:val="00E019D2"/>
    <w:rsid w:val="00E318F5"/>
    <w:rsid w:val="00E67650"/>
    <w:rsid w:val="00E87B86"/>
    <w:rsid w:val="00EC181D"/>
    <w:rsid w:val="00F34639"/>
    <w:rsid w:val="00F34C7E"/>
    <w:rsid w:val="00F45CD8"/>
    <w:rsid w:val="00F77702"/>
    <w:rsid w:val="00FA694F"/>
    <w:rsid w:val="00FD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A6B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DA6B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2679F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аголовок1"/>
    <w:basedOn w:val="a"/>
    <w:next w:val="a6"/>
    <w:qFormat/>
    <w:rsid w:val="00FA69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FA694F"/>
    <w:pPr>
      <w:spacing w:after="140" w:line="276" w:lineRule="auto"/>
    </w:pPr>
  </w:style>
  <w:style w:type="paragraph" w:styleId="a7">
    <w:name w:val="List"/>
    <w:basedOn w:val="a6"/>
    <w:rsid w:val="00FA694F"/>
    <w:rPr>
      <w:rFonts w:cs="Arial"/>
    </w:rPr>
  </w:style>
  <w:style w:type="paragraph" w:styleId="a8">
    <w:name w:val="caption"/>
    <w:basedOn w:val="a"/>
    <w:qFormat/>
    <w:rsid w:val="00FA694F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FA694F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334096"/>
    <w:pPr>
      <w:ind w:left="720"/>
      <w:contextualSpacing/>
    </w:pPr>
  </w:style>
  <w:style w:type="paragraph" w:customStyle="1" w:styleId="ab">
    <w:name w:val="Верхний и нижний колонтитулы"/>
    <w:basedOn w:val="a"/>
    <w:qFormat/>
    <w:rsid w:val="00FA694F"/>
  </w:style>
  <w:style w:type="paragraph" w:styleId="ac">
    <w:name w:val="header"/>
    <w:basedOn w:val="a"/>
    <w:uiPriority w:val="99"/>
    <w:unhideWhenUsed/>
    <w:rsid w:val="00DA6BA1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DA6BA1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semiHidden/>
    <w:unhideWhenUsed/>
    <w:qFormat/>
    <w:rsid w:val="002679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0AECE-193D-464B-BC2E-E5B4C862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Наратова Светлана Геннадьевна</dc:creator>
  <dc:description/>
  <cp:lastModifiedBy>Хорошкина Мария Александровна</cp:lastModifiedBy>
  <cp:revision>21</cp:revision>
  <cp:lastPrinted>2025-02-07T10:17:00Z</cp:lastPrinted>
  <dcterms:created xsi:type="dcterms:W3CDTF">2025-02-05T08:18:00Z</dcterms:created>
  <dcterms:modified xsi:type="dcterms:W3CDTF">2025-03-05T15:13:00Z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