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8</w:t>
      </w: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Дополнительному соглашению</w:t>
      </w: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№ 3 от </w:t>
      </w:r>
      <w:r w:rsidR="00950C57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.07.2023 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2023 год</w:t>
      </w:r>
    </w:p>
    <w:p w:rsidR="0040160C" w:rsidRDefault="0040160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27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2023 год</w:t>
      </w:r>
    </w:p>
    <w:p w:rsidR="0040160C" w:rsidRDefault="004016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0160C" w:rsidRDefault="0040160C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60C" w:rsidRDefault="002D76DB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 </w:t>
      </w:r>
    </w:p>
    <w:p w:rsidR="0040160C" w:rsidRDefault="0040160C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tblpX="-500" w:tblpY="1"/>
        <w:tblW w:w="10485" w:type="dxa"/>
        <w:tblLook w:val="04A0" w:firstRow="1" w:lastRow="0" w:firstColumn="1" w:lastColumn="0" w:noHBand="0" w:noVBand="1"/>
      </w:tblPr>
      <w:tblGrid>
        <w:gridCol w:w="554"/>
        <w:gridCol w:w="3828"/>
        <w:gridCol w:w="2552"/>
        <w:gridCol w:w="2559"/>
        <w:gridCol w:w="992"/>
      </w:tblGrid>
      <w:tr w:rsidR="0040160C">
        <w:trPr>
          <w:trHeight w:val="977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40160C">
        <w:trPr>
          <w:trHeight w:val="685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40160C">
        <w:trPr>
          <w:trHeight w:val="761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врачебных посещений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профилактической целью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 в текущем периоде (далее – выше среднего) - 0,5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12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39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13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711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40160C">
        <w:trPr>
          <w:trHeight w:val="23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5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 взрослых пациентов болезнями системы кровообращения*, имеющих высокий риск преждевременной смерти, за период. 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 в текущем периоде (далее – ниже среднего) - 0,5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05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болезнями системы кровообращения,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3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обострением (декомпенсацией) состояний, по поводу которых пациент находится под диспансерным наблюдением,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общего числа взрослых пациентов, находящихся под диспансерным наблюдением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5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момента предыдущей госпитализации, от общего числа взрослых, госпитализированных за период по причине заболеваний сердечно-сосудистой системы или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59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88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40160C">
        <w:trPr>
          <w:trHeight w:val="709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160C">
        <w:trPr>
          <w:trHeight w:val="84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39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12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19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11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от общего числа детей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8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нарушения обмена веществ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24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40160C">
        <w:trPr>
          <w:trHeight w:val="686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Оценка эффективности профилактических мероприятий</w:t>
            </w:r>
          </w:p>
        </w:tc>
      </w:tr>
      <w:tr w:rsidR="0040160C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женщин, отказавшихся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вакцинированных от новой  коронавирусной инфекции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(COVID-19), за период, от числа женщин, состоящих на учете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9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</w:p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поводу беременности и родов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40160C" w:rsidRDefault="002D76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201"/>
      <w:bookmarkEnd w:id="1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&lt; *&gt; По набору кодов Международной статистической </w:t>
      </w:r>
      <w:hyperlink r:id="rId5">
        <w:r>
          <w:rPr>
            <w:rFonts w:ascii="Times New Roman" w:hAnsi="Times New Roman" w:cs="Times New Roman"/>
            <w:sz w:val="24"/>
            <w:szCs w:val="24"/>
            <w:lang w:val="ru-RU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болезней и проблем, связанных со здоровьем, десятого пересмотра (МКБ-10)</w:t>
      </w:r>
    </w:p>
    <w:p w:rsidR="0040160C" w:rsidRDefault="002D76DB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&lt;**&gt;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Значения максимальных баллов и их количество могут быть пересмотрены для учреждений, которые оказывают помощь детскому населению (отдельные юридические лица)</w:t>
      </w:r>
    </w:p>
    <w:p w:rsidR="0040160C" w:rsidRDefault="002D7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&lt;***&gt; Выполненным считается показатель со значением 0,5 и более баллов</w:t>
      </w:r>
    </w:p>
    <w:p w:rsidR="0040160C" w:rsidRDefault="0040160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Методика расчета объема средств, направляемых медицинским организациям за достижение целевых значений показателей результативности деятельности </w:t>
      </w:r>
    </w:p>
    <w:p w:rsidR="0040160C" w:rsidRDefault="0040160C">
      <w:pPr>
        <w:widowControl w:val="0"/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2 баллов. 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фактического выполнения показателей, медицинские организации распределяются на три группы: 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группа - выполнившие до 40 процентов показателей (от максимального количества показателей, установленных для каждой медицинской организации);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группа - от 40 (включительно) до 60 процентов показателей (от максимального количества показателей, установленных для каждой медицинской организации);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 группа - от 60 (включительно) процентов показателей (от максимального количества показателей, установленных для каждой медицинской организации).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предусмотренных на выплаты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оценки достижения значений показателей результативности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деятельности, складывается из двух частей: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52575" cy="533400"/>
            <wp:effectExtent l="0" t="0" r="0" b="0"/>
            <wp:docPr id="1" name="Рисунок 44" descr="base_1_408645_3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4" descr="base_1_408645_328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2" name="Рисунок 43" descr="base_1_408645_32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3" descr="base_1_408645_32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прикрепленное лицо,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9100" cy="285750"/>
                  <wp:effectExtent l="0" t="0" r="0" b="0"/>
                  <wp:docPr id="3" name="Рисунок 42" descr="base_1_408645_32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2" descr="base_1_408645_32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4" name="Рисунок 41" descr="base_1_408645_3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1" descr="base_1_408645_3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40160C" w:rsidRDefault="004016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качестве численности прикрепленного населения к конкретной медицинской организации используется численность на 1-ое число первого месяца расчетного j-того периода.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при распределении 70 процентов от объема средств с учетом показателей результативности </w:t>
      </w:r>
      <w:r>
        <w:rPr>
          <w:noProof/>
          <w:lang w:eastAsia="ru-RU"/>
        </w:rPr>
        <w:drawing>
          <wp:inline distT="0" distB="0" distL="0" distR="0">
            <wp:extent cx="809625" cy="304800"/>
            <wp:effectExtent l="0" t="0" r="0" b="0"/>
            <wp:docPr id="5" name="Рисунок 40" descr="base_1_408645_3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0" descr="base_1_408645_328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81200" cy="285750"/>
            <wp:effectExtent l="0" t="0" r="0" b="0"/>
            <wp:docPr id="6" name="Рисунок 39" descr="base_1_408645_3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9" descr="base_1_408645_328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257175"/>
                  <wp:effectExtent l="0" t="0" r="0" b="0"/>
                  <wp:docPr id="7" name="Рисунок 38" descr="base_1_408645_32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8" descr="base_1_408645_32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40160C" w:rsidRDefault="0040160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0200" cy="533400"/>
            <wp:effectExtent l="0" t="0" r="0" b="0"/>
            <wp:docPr id="8" name="Рисунок 37" descr="base_1_408645_3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7" descr="base_1_408645_3284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76275" cy="285750"/>
                  <wp:effectExtent l="0" t="0" r="0" b="0"/>
                  <wp:docPr id="9" name="Рисунок 36" descr="base_1_408645_3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6" descr="base_1_408645_3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балл,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9100" cy="285750"/>
                  <wp:effectExtent l="0" t="0" r="0" b="0"/>
                  <wp:docPr id="10" name="Рисунок 35" descr="base_1_408645_32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" descr="base_1_408645_32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0550" cy="285750"/>
                  <wp:effectExtent l="0" t="0" r="0" b="0"/>
                  <wp:docPr id="11" name="Рисунок 34" descr="base_1_408645_32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4" descr="base_1_408645_32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период, при распределении 30 процентов от объема средств на стимулирование медицинских организаций </w:t>
      </w:r>
      <w:r>
        <w:rPr>
          <w:noProof/>
          <w:lang w:eastAsia="ru-RU"/>
        </w:rPr>
        <w:drawing>
          <wp:inline distT="0" distB="0" distL="0" distR="0">
            <wp:extent cx="866775" cy="304800"/>
            <wp:effectExtent l="0" t="0" r="0" b="0"/>
            <wp:docPr id="12" name="Рисунок 33" descr="base_1_408645_3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3" descr="base_1_408645_328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47875" cy="285750"/>
            <wp:effectExtent l="0" t="0" r="0" b="0"/>
            <wp:docPr id="13" name="Рисунок 32" descr="base_1_408645_32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base_1_408645_3284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47675" cy="257175"/>
                  <wp:effectExtent l="0" t="0" r="0" b="0"/>
                  <wp:docPr id="14" name="Рисунок 31" descr="base_1_408645_32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1" descr="base_1_408645_32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определяется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суммирования 1 и 2 частей, а для медицинских организаций I группы за j-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- равняется нулю.</w:t>
      </w:r>
    </w:p>
    <w:p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</w:t>
      </w:r>
      <w:proofErr w:type="gramEnd"/>
      <w:r>
        <w:rPr>
          <w:rFonts w:ascii="Times New Roman" w:hAnsi="Times New Roman"/>
          <w:color w:val="000000" w:themeColor="text1"/>
          <w:sz w:val="28"/>
          <w:lang w:val="ru-RU"/>
        </w:rPr>
        <w:t xml:space="preserve"> – </w:t>
      </w: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показатели смертности прикрепленного населения (взрослого и детского), а также фактического выполнения не менее 90 процентов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В случае</w:t>
      </w: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,</w:t>
      </w:r>
      <w:proofErr w:type="gramEnd"/>
      <w:r>
        <w:rPr>
          <w:rFonts w:ascii="Times New Roman" w:hAnsi="Times New Roman"/>
          <w:color w:val="000000" w:themeColor="text1"/>
          <w:sz w:val="28"/>
          <w:lang w:val="ru-RU"/>
        </w:rPr>
        <w:t xml:space="preserve"> если не достигнуто снижение вышеуказанных показателей смертности прикрепленного населения (взрослого и детского) </w:t>
      </w:r>
      <w:r>
        <w:rPr>
          <w:rFonts w:ascii="Times New Roman" w:hAnsi="Times New Roman"/>
          <w:color w:val="000000" w:themeColor="text1"/>
          <w:sz w:val="28"/>
          <w:lang w:val="ru-RU"/>
        </w:rPr>
        <w:br/>
        <w:t>и (или)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выплат.</w:t>
      </w:r>
    </w:p>
    <w:sectPr w:rsidR="0040160C" w:rsidSect="0040160C">
      <w:pgSz w:w="12240" w:h="15840"/>
      <w:pgMar w:top="851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0160C"/>
    <w:rsid w:val="002D76DB"/>
    <w:rsid w:val="0040160C"/>
    <w:rsid w:val="0095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AB"/>
    <w:pPr>
      <w:spacing w:after="160" w:line="259" w:lineRule="auto"/>
    </w:pPr>
    <w:rPr>
      <w:rFonts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40160C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4016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0160C"/>
    <w:pPr>
      <w:spacing w:after="140" w:line="276" w:lineRule="auto"/>
    </w:pPr>
  </w:style>
  <w:style w:type="paragraph" w:styleId="a5">
    <w:name w:val="List"/>
    <w:basedOn w:val="a4"/>
    <w:rsid w:val="0040160C"/>
    <w:rPr>
      <w:rFonts w:cs="Arial"/>
    </w:rPr>
  </w:style>
  <w:style w:type="paragraph" w:customStyle="1" w:styleId="1">
    <w:name w:val="Название объекта1"/>
    <w:basedOn w:val="a"/>
    <w:qFormat/>
    <w:rsid w:val="004016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0160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959B1"/>
    <w:pPr>
      <w:widowControl w:val="0"/>
    </w:pPr>
    <w:rPr>
      <w:rFonts w:ascii="Arial" w:eastAsiaTheme="minorEastAsia" w:hAnsi="Arial" w:cs="Arial"/>
    </w:rPr>
  </w:style>
  <w:style w:type="paragraph" w:customStyle="1" w:styleId="ConsPlusTitle">
    <w:name w:val="ConsPlusTitle"/>
    <w:qFormat/>
    <w:rsid w:val="00D959B1"/>
    <w:pPr>
      <w:widowControl w:val="0"/>
    </w:pPr>
    <w:rPr>
      <w:rFonts w:ascii="Arial" w:eastAsiaTheme="minorEastAsia" w:hAnsi="Arial" w:cs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microsoft.com/office/2007/relationships/stylesWithEffects" Target="stylesWithEffects.xml"/><Relationship Id="rId16" Type="http://schemas.openxmlformats.org/officeDocument/2006/relationships/image" Target="media/image11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hyperlink" Target="consultantplus://offline/ref=A6BEC4C1796232EB3E8D015487001BF4CC374DE6674A5E0E5D580AF3BCF6E6ECC8892F6B4B4B61F5A11F4F02DBT3a5J" TargetMode="Externa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9</Pages>
  <Words>2531</Words>
  <Characters>14427</Characters>
  <Application>Microsoft Office Word</Application>
  <DocSecurity>0</DocSecurity>
  <Lines>120</Lines>
  <Paragraphs>33</Paragraphs>
  <ScaleCrop>false</ScaleCrop>
  <Company/>
  <LinksUpToDate>false</LinksUpToDate>
  <CharactersWithSpaces>16925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Петрова Виктория Викторовна</cp:lastModifiedBy>
  <cp:revision>33</cp:revision>
  <cp:lastPrinted>2023-07-17T08:58:00Z</cp:lastPrinted>
  <dcterms:created xsi:type="dcterms:W3CDTF">2022-09-12T09:26:00Z</dcterms:created>
  <dcterms:modified xsi:type="dcterms:W3CDTF">2023-07-21T09:01:00Z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