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0C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№ 8</w:t>
      </w:r>
    </w:p>
    <w:p w:rsidR="0040160C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Дополнительному соглашению</w:t>
      </w:r>
    </w:p>
    <w:p w:rsidR="0040160C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№ 3 от __.07.2023 </w:t>
      </w:r>
    </w:p>
    <w:p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Тарифному соглашению</w:t>
      </w:r>
    </w:p>
    <w:p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сфере обязательного медицинского страхования</w:t>
      </w:r>
    </w:p>
    <w:p w:rsidR="0040160C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Ивановской области на 2023 год</w:t>
      </w:r>
    </w:p>
    <w:p w:rsidR="0040160C" w:rsidRDefault="0040160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</w:p>
    <w:p w:rsidR="0040160C" w:rsidRDefault="002D76D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№ 27</w:t>
      </w:r>
    </w:p>
    <w:p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Тарифному соглашению</w:t>
      </w:r>
    </w:p>
    <w:p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сфере обязательного медицинского </w:t>
      </w:r>
      <w:r>
        <w:rPr>
          <w:rFonts w:ascii="Times New Roman" w:hAnsi="Times New Roman" w:cs="Times New Roman"/>
          <w:sz w:val="28"/>
          <w:szCs w:val="28"/>
          <w:lang w:val="ru-RU"/>
        </w:rPr>
        <w:t>страхования</w:t>
      </w:r>
    </w:p>
    <w:p w:rsidR="0040160C" w:rsidRDefault="002D76DB">
      <w:pPr>
        <w:pStyle w:val="ConsPlusNormal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Ивановской области на 2023 год</w:t>
      </w:r>
    </w:p>
    <w:p w:rsidR="0040160C" w:rsidRDefault="004016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0160C" w:rsidRDefault="0040160C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60C" w:rsidRDefault="002D76DB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</w:t>
      </w:r>
      <w:r>
        <w:rPr>
          <w:rFonts w:ascii="Times New Roman" w:hAnsi="Times New Roman"/>
          <w:b/>
          <w:bCs/>
          <w:sz w:val="28"/>
          <w:szCs w:val="28"/>
        </w:rPr>
        <w:t xml:space="preserve">ательного медицинского страхования в части первичной (первичной специализированной) медико-санитарной помощи </w:t>
      </w:r>
    </w:p>
    <w:p w:rsidR="0040160C" w:rsidRDefault="0040160C">
      <w:pPr>
        <w:spacing w:after="0" w:line="240" w:lineRule="auto"/>
        <w:ind w:left="426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tblpX="-500" w:tblpY="1"/>
        <w:tblW w:w="10485" w:type="dxa"/>
        <w:tblLook w:val="04A0"/>
      </w:tblPr>
      <w:tblGrid>
        <w:gridCol w:w="554"/>
        <w:gridCol w:w="3828"/>
        <w:gridCol w:w="2552"/>
        <w:gridCol w:w="2559"/>
        <w:gridCol w:w="992"/>
      </w:tblGrid>
      <w:tr w:rsidR="0040160C">
        <w:trPr>
          <w:trHeight w:val="977"/>
          <w:tblHeader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Предположи-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Макс. балл**</w:t>
            </w:r>
          </w:p>
        </w:tc>
      </w:tr>
      <w:tr w:rsidR="0040160C">
        <w:trPr>
          <w:trHeight w:val="685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Взрослое население (в возрасте 18 лет 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 старше)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</w:tr>
      <w:tr w:rsidR="0040160C">
        <w:trPr>
          <w:trHeight w:val="761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40160C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врачебных посещений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профилактической целью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по отношению 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3 % - 0 баллов;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3 %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7 %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 в текущем периоде (далее – выше среднего) - 0,5 балла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5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диспансеризации за период, от общего числа взрослых пациентов с болезнями системы кровообращения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255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 диспансеризации 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12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39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выявленным впервые при профилактических медицинских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осмотрах и диспансеризации 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5 %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134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коронавирусная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инфекция COVID-19)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Достижение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плана или более - 2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711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40160C">
        <w:trPr>
          <w:trHeight w:val="237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период.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3 % 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3 % 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7 % 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257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помощь в экстренной и неотложной форме, от общего числа  взрослых пациентов болезнями системы кровообращения*, имеющих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высокий риск преждевременной смерти, за период. 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Значение показателя в текущем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периоде ниже среднего значения по субъекту Российской Федерации в текущем периоде (далее – ниже среднего) - 0,5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05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 болезнями системы кровообращения, в отношении которых установлено диспансерное наблюдение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38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 отношении которых установлено диспансерное наблюдение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хроническая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9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сахарный диабет, в отношении которых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установлено диспансерное наблюдение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2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взрослых, госпитализированных за период по экстренным показаниям в связи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обострением (декомпенсацией) состояний, по поводу которых пациент находится под диспансерным наблюдением,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от общего числа взрослых пациентов, находящихся под диспансерным наблюдение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58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взрослых, повторно госпитализированных за период по причине заболеваний сердечно-сосудистой системы или их осложнений в течение года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с момента предыдущей госпитализации, от общего числа взрослых, госпитализированных за период по причине заболеваний сердеч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но-сосудистой системы или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Минимально возможное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значение - 2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259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(диабетическая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ретинопатия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диабетическая стопа), от общего числа находящихся под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диспансерным наблюдением по поводу сахарного диабета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688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40160C">
        <w:trPr>
          <w:trHeight w:val="709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40160C">
        <w:trPr>
          <w:trHeight w:val="84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Достижение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39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костно-мышечной системы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12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отношении которых установлено диспансерное наблюдение по поводу болезней глаза и его придаточного аппарата за период, от общего числа детей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Достижение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196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впервые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211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диспансерное наблюдение по поводу болезней системы кровообращения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от общего числа детей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наблюдению - 2 балла;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40160C">
        <w:trPr>
          <w:trHeight w:val="282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жизни установленными диагнозами болезней эндокринной системы, расстройства питания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 нарушения обмена веществ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624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40160C">
        <w:trPr>
          <w:trHeight w:val="686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Оценка эффективности профилактических мероприятий</w:t>
            </w:r>
          </w:p>
        </w:tc>
      </w:tr>
      <w:tr w:rsidR="0040160C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женщин, отказавшихся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доабортное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62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вакцинированных от новой  коронавирусной инфекции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(COVID-19), за период, от числа женщин, состоящих на учете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698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</w:p>
          <w:p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9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40160C" w:rsidRDefault="004016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показателя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отношению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к показателю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предыдущий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40160C">
        <w:trPr>
          <w:trHeight w:val="63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 общего числа женщин, состоявших на учете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по поводу беременности и родов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0C" w:rsidRDefault="002D76D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160C" w:rsidRDefault="002D76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40160C" w:rsidRDefault="002D76D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P201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&lt; *&gt; По набору кодов Международной статистической </w:t>
      </w:r>
      <w:hyperlink r:id="rId4">
        <w:r>
          <w:rPr>
            <w:rFonts w:ascii="Times New Roman" w:hAnsi="Times New Roman" w:cs="Times New Roman"/>
            <w:sz w:val="24"/>
            <w:szCs w:val="24"/>
            <w:lang w:val="ru-RU"/>
          </w:rPr>
          <w:t>классификации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болезней и проблем, связанных со здоровьем, десятого пересмотра (МКБ-10)</w:t>
      </w:r>
    </w:p>
    <w:p w:rsidR="0040160C" w:rsidRDefault="002D76DB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&lt;**&gt;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 Значения максимальных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баллов и их количество могут быть пересмотрены для учреждений, которые оказывают помощь детскому населению (отдельные юридические лица)</w:t>
      </w:r>
    </w:p>
    <w:p w:rsidR="0040160C" w:rsidRDefault="002D76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&lt;***&gt; Выполненным считается показатель со значением 0,5 и более баллов</w:t>
      </w:r>
    </w:p>
    <w:p w:rsidR="0040160C" w:rsidRDefault="0040160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Методика расчета объема средств, направляемых ме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дицинским организациям за достижение целевых значений показателей результативности деятельности </w:t>
      </w:r>
    </w:p>
    <w:p w:rsidR="0040160C" w:rsidRDefault="0040160C">
      <w:pPr>
        <w:widowControl w:val="0"/>
        <w:spacing w:after="0" w:line="240" w:lineRule="auto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2 баллов. </w:t>
      </w:r>
    </w:p>
    <w:p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фактического</w:t>
      </w:r>
      <w:r>
        <w:rPr>
          <w:rFonts w:ascii="Times New Roman" w:hAnsi="Times New Roman"/>
          <w:sz w:val="28"/>
          <w:szCs w:val="28"/>
        </w:rPr>
        <w:t xml:space="preserve"> выполнения показателей, медицинские организации распределяются на три группы: </w:t>
      </w:r>
    </w:p>
    <w:p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группа - выполнившие до 40 процентов показателей (от максимального количества показателей, установленных для каждой медицинской организации);</w:t>
      </w:r>
    </w:p>
    <w:p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 группа - от 40 (включительно)</w:t>
      </w:r>
      <w:r>
        <w:rPr>
          <w:rFonts w:ascii="Times New Roman" w:hAnsi="Times New Roman"/>
          <w:sz w:val="28"/>
          <w:szCs w:val="28"/>
        </w:rPr>
        <w:t xml:space="preserve"> до 60 процентов показателей (от максимального количества показателей, установленных для каждой медицинской организации);</w:t>
      </w:r>
    </w:p>
    <w:p w:rsidR="0040160C" w:rsidRDefault="002D76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III группа - от 60 (включительно) процентов показателей (от максимального количества показателей, установленных для каждой медицинской</w:t>
      </w:r>
      <w:r>
        <w:rPr>
          <w:rFonts w:ascii="Times New Roman" w:hAnsi="Times New Roman"/>
          <w:sz w:val="28"/>
          <w:szCs w:val="28"/>
        </w:rPr>
        <w:t xml:space="preserve"> организации).</w:t>
      </w: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Объем средств, предусмотренных на выплаты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итогам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оценки достижения значений показателей результативности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деятельности, складывается из двух частей:</w:t>
      </w: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70 процентов от объема средств с учетом показателей результативнос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 за соответствующий период.</w:t>
      </w: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552575" cy="533400"/>
            <wp:effectExtent l="0" t="0" r="0" b="0"/>
            <wp:docPr id="1" name="Рисунок 44" descr="base_1_408645_32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4" descr="base_1_408645_3283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19125" cy="285750"/>
                  <wp:effectExtent l="0" t="0" r="0" b="0"/>
                  <wp:docPr id="2" name="Рисунок 43" descr="base_1_408645_328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43" descr="base_1_408645_328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средств, используемый при распределении 70 процентов от объема средств на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стимулирование медицинских организаций за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j-ый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в расчете на 1 прикрепленное лицо, рублей;</w:t>
            </w: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19100" cy="285750"/>
                  <wp:effectExtent l="0" t="0" r="0" b="0"/>
                  <wp:docPr id="3" name="Рисунок 42" descr="base_1_408645_328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42" descr="base_1_408645_328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совокупный объем средств на стимулирование медицинских организаций за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j-ый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рублей;</w:t>
            </w: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19125" cy="285750"/>
                  <wp:effectExtent l="0" t="0" r="0" b="0"/>
                  <wp:docPr id="4" name="Рисунок 41" descr="base_1_408645_328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1" descr="base_1_408645_328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 населения в j-м периоде ко всем ме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дицинским организациям II и III групп.</w:t>
            </w:r>
          </w:p>
        </w:tc>
      </w:tr>
    </w:tbl>
    <w:p w:rsidR="0040160C" w:rsidRDefault="004016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качестве численности прикрепленного населения к конкретной медицинской организации используется численность на 1-ое число первого месяца расчетного j-того периода.</w:t>
      </w: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средств, направляемый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i-ю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медицинскую организацию II и III групп за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j-тый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при распределении 70 процентов от объема средств с учетом показателей результативности </w:t>
      </w:r>
      <w:r>
        <w:rPr>
          <w:noProof/>
          <w:lang w:eastAsia="ru-RU"/>
        </w:rPr>
        <w:drawing>
          <wp:inline distT="0" distB="0" distL="0" distR="0">
            <wp:extent cx="809625" cy="304800"/>
            <wp:effectExtent l="0" t="0" r="0" b="0"/>
            <wp:docPr id="5" name="Рисунок 40" descr="base_1_408645_3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0" descr="base_1_408645_3283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981200" cy="285750"/>
            <wp:effectExtent l="0" t="0" r="0" b="0"/>
            <wp:docPr id="6" name="Рисунок 39" descr="base_1_408645_32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39" descr="base_1_408645_328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725" cy="257175"/>
                  <wp:effectExtent l="0" t="0" r="0" b="0"/>
                  <wp:docPr id="7" name="Рисунок 38" descr="base_1_408645_32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38" descr="base_1_408645_328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численность прикрепленного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населения в j-м периоде к i-той медицинской организации II и III групп.</w:t>
            </w:r>
          </w:p>
        </w:tc>
      </w:tr>
    </w:tbl>
    <w:p w:rsidR="0040160C" w:rsidRDefault="0040160C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 часть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средства распределяются среди медицинских организац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 III группы с учетом абсолютного количества набранных соответствующими медицинскими организациями баллов.</w:t>
      </w:r>
    </w:p>
    <w:p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600200" cy="533400"/>
            <wp:effectExtent l="0" t="0" r="0" b="0"/>
            <wp:docPr id="8" name="Рисунок 37" descr="base_1_408645_32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37" descr="base_1_408645_3284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76275" cy="285750"/>
                  <wp:effectExtent l="0" t="0" r="0" b="0"/>
                  <wp:docPr id="9" name="Рисунок 36" descr="base_1_408645_32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36" descr="base_1_408645_328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средств, используемый при распределении 30 процентов от объема средств на стимулирование медицинских организаций за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j-ый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расчете на 1 балл, рублей;</w:t>
            </w: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19100" cy="285750"/>
                  <wp:effectExtent l="0" t="0" r="0" b="0"/>
                  <wp:docPr id="10" name="Рисунок 35" descr="base_1_408645_32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35" descr="base_1_408645_328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совокупный объем средств на стимулирование медицинских организаций за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j-ый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период, рублей;</w:t>
            </w: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0550" cy="285750"/>
                  <wp:effectExtent l="0" t="0" r="0" b="0"/>
                  <wp:docPr id="11" name="Рисунок 34" descr="base_1_408645_32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34" descr="base_1_408645_328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средств, направляемый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i-ю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медицинскую организацию III группы за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j-тый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период, при распределении 30 процентов от объема средств на стимулирование медицинских организаций </w:t>
      </w:r>
      <w:r>
        <w:rPr>
          <w:noProof/>
          <w:lang w:eastAsia="ru-RU"/>
        </w:rPr>
        <w:drawing>
          <wp:inline distT="0" distB="0" distL="0" distR="0">
            <wp:extent cx="866775" cy="304800"/>
            <wp:effectExtent l="0" t="0" r="0" b="0"/>
            <wp:docPr id="12" name="Рисунок 33" descr="base_1_408645_32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33" descr="base_1_408645_3284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8"/>
          <w:szCs w:val="28"/>
          <w:lang w:eastAsia="ru-RU"/>
        </w:rPr>
        <w:t>, рассчитывается по следующей формуле:</w:t>
      </w:r>
    </w:p>
    <w:p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47875" cy="285750"/>
            <wp:effectExtent l="0" t="0" r="0" b="0"/>
            <wp:docPr id="13" name="Рисунок 32" descr="base_1_408645_32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32" descr="base_1_408645_3284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071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04"/>
        <w:gridCol w:w="7767"/>
      </w:tblGrid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где:</w:t>
            </w:r>
          </w:p>
        </w:tc>
        <w:tc>
          <w:tcPr>
            <w:tcW w:w="7766" w:type="dxa"/>
          </w:tcPr>
          <w:p w:rsidR="0040160C" w:rsidRDefault="0040160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0160C">
        <w:tc>
          <w:tcPr>
            <w:tcW w:w="1304" w:type="dxa"/>
          </w:tcPr>
          <w:p w:rsidR="0040160C" w:rsidRDefault="002D76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47675" cy="257175"/>
                  <wp:effectExtent l="0" t="0" r="0" b="0"/>
                  <wp:docPr id="14" name="Рисунок 31" descr="base_1_408645_32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31" descr="base_1_408645_328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6" w:type="dxa"/>
          </w:tcPr>
          <w:p w:rsidR="0040160C" w:rsidRDefault="002D76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баллов,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набранных в j-м периоде i-той медицинской организацией III группы.</w:t>
            </w:r>
          </w:p>
        </w:tc>
      </w:tr>
    </w:tbl>
    <w:p w:rsidR="0040160C" w:rsidRDefault="0040160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0160C" w:rsidRDefault="002D76D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средств, направляемых на оплату медицинской помощи с учетом показателей результативности деятель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ности в медицинскую организацию III группы за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j-тый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определяется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 суммирования 1 и 2 частей, а для медицинских организаций I группы за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j-тый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- равняется нулю.</w:t>
      </w:r>
    </w:p>
    <w:p w:rsidR="0040160C" w:rsidRDefault="002D76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proofErr w:type="gramStart"/>
      <w:r>
        <w:rPr>
          <w:rFonts w:ascii="Times New Roman" w:hAnsi="Times New Roman"/>
          <w:color w:val="000000" w:themeColor="text1"/>
          <w:sz w:val="28"/>
          <w:lang w:val="ru-RU"/>
        </w:rPr>
        <w:t>Осуществление выплат стимулирующего характера медицинской организации, оказыва</w:t>
      </w:r>
      <w:r>
        <w:rPr>
          <w:rFonts w:ascii="Times New Roman" w:hAnsi="Times New Roman"/>
          <w:color w:val="000000" w:themeColor="text1"/>
          <w:sz w:val="28"/>
          <w:lang w:val="ru-RU"/>
        </w:rPr>
        <w:t xml:space="preserve">ющей медицинскую помощь в амбулаторных условиях, по результатам оценки ее деятельности, следует производить в полном объеме при условии снижения показателей смертности прикрепленного к ней населения в возрасте от 30 до 69 лет (за исключением смертности от </w:t>
      </w:r>
      <w:r>
        <w:rPr>
          <w:rFonts w:ascii="Times New Roman" w:hAnsi="Times New Roman"/>
          <w:color w:val="000000" w:themeColor="text1"/>
          <w:sz w:val="28"/>
          <w:lang w:val="ru-RU"/>
        </w:rPr>
        <w:t>внешних причин) и (или) смертности детей в возрасте от 0-17 лет (за исключением смертности от внешних причин) (далее</w:t>
      </w:r>
      <w:proofErr w:type="gramEnd"/>
      <w:r>
        <w:rPr>
          <w:rFonts w:ascii="Times New Roman" w:hAnsi="Times New Roman"/>
          <w:color w:val="000000" w:themeColor="text1"/>
          <w:sz w:val="28"/>
          <w:lang w:val="ru-RU"/>
        </w:rPr>
        <w:t xml:space="preserve"> – </w:t>
      </w:r>
      <w:proofErr w:type="gramStart"/>
      <w:r>
        <w:rPr>
          <w:rFonts w:ascii="Times New Roman" w:hAnsi="Times New Roman"/>
          <w:color w:val="000000" w:themeColor="text1"/>
          <w:sz w:val="28"/>
          <w:lang w:val="ru-RU"/>
        </w:rPr>
        <w:t>показатели смертности прикрепленного населения (взрослого и детского), а также фактического выполнения не менее 90 процентов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,</w:t>
      </w:r>
      <w:r>
        <w:rPr>
          <w:rFonts w:ascii="Times New Roman" w:hAnsi="Times New Roman"/>
          <w:color w:val="000000" w:themeColor="text1"/>
          <w:sz w:val="28"/>
          <w:lang w:val="ru-RU"/>
        </w:rPr>
        <w:t xml:space="preserve"> установленн</w:t>
      </w:r>
      <w:r>
        <w:rPr>
          <w:rFonts w:ascii="Times New Roman" w:hAnsi="Times New Roman"/>
          <w:color w:val="000000" w:themeColor="text1"/>
          <w:sz w:val="28"/>
          <w:lang w:val="ru-RU"/>
        </w:rPr>
        <w:t>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  <w:proofErr w:type="gramEnd"/>
    </w:p>
    <w:p w:rsidR="0040160C" w:rsidRDefault="002D76D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lang w:val="ru-RU"/>
        </w:rPr>
        <w:t>В случае</w:t>
      </w:r>
      <w:proofErr w:type="gramStart"/>
      <w:r>
        <w:rPr>
          <w:rFonts w:ascii="Times New Roman" w:hAnsi="Times New Roman"/>
          <w:color w:val="000000" w:themeColor="text1"/>
          <w:sz w:val="28"/>
          <w:lang w:val="ru-RU"/>
        </w:rPr>
        <w:t>,</w:t>
      </w:r>
      <w:proofErr w:type="gramEnd"/>
      <w:r>
        <w:rPr>
          <w:rFonts w:ascii="Times New Roman" w:hAnsi="Times New Roman"/>
          <w:color w:val="000000" w:themeColor="text1"/>
          <w:sz w:val="28"/>
          <w:lang w:val="ru-RU"/>
        </w:rPr>
        <w:t xml:space="preserve"> если не достигнуто снижение вышеуказанных показателей смертности прикрепленног</w:t>
      </w:r>
      <w:r>
        <w:rPr>
          <w:rFonts w:ascii="Times New Roman" w:hAnsi="Times New Roman"/>
          <w:color w:val="000000" w:themeColor="text1"/>
          <w:sz w:val="28"/>
          <w:lang w:val="ru-RU"/>
        </w:rPr>
        <w:t xml:space="preserve">о населения (взрослого и детского) </w:t>
      </w:r>
      <w:r>
        <w:rPr>
          <w:rFonts w:ascii="Times New Roman" w:hAnsi="Times New Roman"/>
          <w:color w:val="000000" w:themeColor="text1"/>
          <w:sz w:val="28"/>
          <w:lang w:val="ru-RU"/>
        </w:rPr>
        <w:br/>
        <w:t>и (или) выполнения медицинской организацией менее 90 процентов указанного объема медицинской помощи, Комиссия вправе применять понижающие коэффициенты к размеру стимулирующих выплат.</w:t>
      </w:r>
    </w:p>
    <w:sectPr w:rsidR="0040160C" w:rsidSect="0040160C">
      <w:pgSz w:w="12240" w:h="15840"/>
      <w:pgMar w:top="851" w:right="1134" w:bottom="79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40160C"/>
    <w:rsid w:val="002D76DB"/>
    <w:rsid w:val="00401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AB"/>
    <w:pPr>
      <w:spacing w:after="160" w:line="259" w:lineRule="auto"/>
    </w:pPr>
    <w:rPr>
      <w:rFonts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40160C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4016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40160C"/>
    <w:pPr>
      <w:spacing w:after="140" w:line="276" w:lineRule="auto"/>
    </w:pPr>
  </w:style>
  <w:style w:type="paragraph" w:styleId="a5">
    <w:name w:val="List"/>
    <w:basedOn w:val="a4"/>
    <w:rsid w:val="0040160C"/>
    <w:rPr>
      <w:rFonts w:cs="Arial"/>
    </w:rPr>
  </w:style>
  <w:style w:type="paragraph" w:customStyle="1" w:styleId="Caption">
    <w:name w:val="Caption"/>
    <w:basedOn w:val="a"/>
    <w:qFormat/>
    <w:rsid w:val="0040160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40160C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D959B1"/>
    <w:pPr>
      <w:widowControl w:val="0"/>
    </w:pPr>
    <w:rPr>
      <w:rFonts w:ascii="Arial" w:eastAsiaTheme="minorEastAsia" w:hAnsi="Arial" w:cs="Arial"/>
    </w:rPr>
  </w:style>
  <w:style w:type="paragraph" w:customStyle="1" w:styleId="ConsPlusTitle">
    <w:name w:val="ConsPlusTitle"/>
    <w:qFormat/>
    <w:rsid w:val="00D959B1"/>
    <w:pPr>
      <w:widowControl w:val="0"/>
    </w:pPr>
    <w:rPr>
      <w:rFonts w:ascii="Arial" w:eastAsiaTheme="minorEastAsia" w:hAnsi="Arial" w:cs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A6BEC4C1796232EB3E8D015487001BF4CC374DE6674A5E0E5D580AF3BCF6E6ECC8892F6B4B4B61F5A11F4F02DBT3a5J" TargetMode="Externa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9</Pages>
  <Words>2530</Words>
  <Characters>14426</Characters>
  <Application>Microsoft Office Word</Application>
  <DocSecurity>0</DocSecurity>
  <Lines>120</Lines>
  <Paragraphs>33</Paragraphs>
  <ScaleCrop>false</ScaleCrop>
  <Company/>
  <LinksUpToDate>false</LinksUpToDate>
  <CharactersWithSpaces>16923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dc:description/>
  <cp:lastModifiedBy>razum</cp:lastModifiedBy>
  <cp:revision>32</cp:revision>
  <cp:lastPrinted>2023-07-17T08:58:00Z</cp:lastPrinted>
  <dcterms:created xsi:type="dcterms:W3CDTF">2022-09-12T09:26:00Z</dcterms:created>
  <dcterms:modified xsi:type="dcterms:W3CDTF">2023-07-17T08:58:00Z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