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1C6" w:rsidRDefault="008B51C6">
      <w:pPr>
        <w:pStyle w:val="ConsPlusNormal"/>
        <w:spacing w:line="23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02F07">
        <w:rPr>
          <w:rFonts w:ascii="Times New Roman" w:hAnsi="Times New Roman" w:cs="Times New Roman"/>
          <w:sz w:val="28"/>
          <w:szCs w:val="28"/>
        </w:rPr>
        <w:t>2</w:t>
      </w:r>
    </w:p>
    <w:p w:rsidR="008B51C6" w:rsidRDefault="008B51C6">
      <w:pPr>
        <w:pStyle w:val="ConsPlusNormal"/>
        <w:spacing w:line="23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Дополнительному соглашению № 7 от </w:t>
      </w:r>
      <w:r w:rsidR="005D5E51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.11.2023</w:t>
      </w:r>
    </w:p>
    <w:p w:rsidR="008B51C6" w:rsidRDefault="008B51C6" w:rsidP="008B51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8B51C6" w:rsidRDefault="008B51C6" w:rsidP="008B51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8B51C6" w:rsidRDefault="008B51C6" w:rsidP="008B51C6">
      <w:pPr>
        <w:pStyle w:val="ConsPlusNormal"/>
        <w:spacing w:line="23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2023 год </w:t>
      </w:r>
    </w:p>
    <w:p w:rsidR="008B51C6" w:rsidRDefault="008B51C6">
      <w:pPr>
        <w:pStyle w:val="ConsPlusNormal"/>
        <w:spacing w:line="23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B4EE0" w:rsidRDefault="008B51C6">
      <w:pPr>
        <w:pStyle w:val="ConsPlusNormal"/>
        <w:spacing w:line="23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22</w:t>
      </w:r>
    </w:p>
    <w:p w:rsidR="00CB4EE0" w:rsidRDefault="008B51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CB4EE0" w:rsidRDefault="008B51C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CB4EE0" w:rsidRDefault="008B51C6">
      <w:pPr>
        <w:pStyle w:val="ConsPlusNormal"/>
        <w:spacing w:line="23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2023 год </w:t>
      </w:r>
    </w:p>
    <w:p w:rsidR="00CB4EE0" w:rsidRDefault="00CB4EE0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CB4EE0" w:rsidRDefault="008B51C6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на оплату медицинских услуг, оказываемых в амбулаторных условиях</w:t>
      </w:r>
    </w:p>
    <w:p w:rsidR="00CB4EE0" w:rsidRDefault="00CB4EE0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B4EE0" w:rsidRDefault="008B51C6">
      <w:pPr>
        <w:pStyle w:val="ConsPlusTitle"/>
        <w:spacing w:after="200"/>
        <w:contextualSpacing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>с 01.1</w:t>
      </w:r>
      <w:r w:rsidR="00894BBC">
        <w:rPr>
          <w:rFonts w:ascii="Times New Roman" w:hAnsi="Times New Roman" w:cs="Times New Roman"/>
          <w:b w:val="0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.2023</w:t>
      </w:r>
    </w:p>
    <w:p w:rsidR="00CB4EE0" w:rsidRDefault="00CB4EE0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0207" w:type="dxa"/>
        <w:tblInd w:w="-601" w:type="dxa"/>
        <w:tblLook w:val="04A0" w:firstRow="1" w:lastRow="0" w:firstColumn="1" w:lastColumn="0" w:noHBand="0" w:noVBand="1"/>
      </w:tblPr>
      <w:tblGrid>
        <w:gridCol w:w="711"/>
        <w:gridCol w:w="3813"/>
        <w:gridCol w:w="990"/>
        <w:gridCol w:w="3377"/>
        <w:gridCol w:w="1316"/>
      </w:tblGrid>
      <w:tr w:rsidR="00CB4EE0">
        <w:trPr>
          <w:trHeight w:val="686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Код услуги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должности специалиста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Стоимость услуги, руб. 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*</w:t>
            </w:r>
          </w:p>
        </w:tc>
      </w:tr>
      <w:tr w:rsidR="00CB4EE0">
        <w:trPr>
          <w:trHeight w:val="35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</w:t>
            </w:r>
          </w:p>
        </w:tc>
        <w:tc>
          <w:tcPr>
            <w:tcW w:w="3828" w:type="dxa"/>
            <w:tcBorders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1 115,55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1 239,50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1 363,45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контрастированием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4 723,20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5 248,00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5 772,80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1.3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С внутривенным контрастированием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B4EE0">
        <w:trPr>
          <w:trHeight w:val="2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1.3.1.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3 146,85</w:t>
            </w:r>
          </w:p>
        </w:tc>
      </w:tr>
      <w:tr w:rsidR="00CB4EE0">
        <w:trPr>
          <w:trHeight w:val="27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1.3.2.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3 496,50</w:t>
            </w:r>
          </w:p>
        </w:tc>
      </w:tr>
      <w:tr w:rsidR="00CB4EE0">
        <w:trPr>
          <w:trHeight w:val="2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1.3.3.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4088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3 846,15</w:t>
            </w:r>
          </w:p>
        </w:tc>
      </w:tr>
      <w:tr w:rsidR="00CB4EE0">
        <w:trPr>
          <w:trHeight w:val="411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.4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Легких без контрастирования (</w:t>
            </w: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COVID-19)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2 108,20</w:t>
            </w:r>
          </w:p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B4EE0">
        <w:trPr>
          <w:trHeight w:val="411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Магнитно-резонансная томография: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B4EE0">
        <w:trPr>
          <w:trHeight w:val="3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4089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2 575,44</w:t>
            </w:r>
          </w:p>
        </w:tc>
      </w:tr>
      <w:tr w:rsidR="00CB4EE0">
        <w:trPr>
          <w:trHeight w:val="3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2.1.2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2 861,60</w:t>
            </w:r>
          </w:p>
        </w:tc>
      </w:tr>
      <w:tr w:rsidR="00CB4EE0">
        <w:trPr>
          <w:trHeight w:val="3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2.1.3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3 147,76</w:t>
            </w:r>
          </w:p>
        </w:tc>
      </w:tr>
      <w:tr w:rsidR="00CB4EE0">
        <w:trPr>
          <w:trHeight w:val="34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контрастированием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6 475,05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7 194,50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2.2.3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7 913,95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Ультразвуковое исследование сердечно-сосудистой системы: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B4EE0">
        <w:trPr>
          <w:trHeight w:val="91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эхокардиография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550,90</w:t>
            </w:r>
          </w:p>
        </w:tc>
      </w:tr>
      <w:tr w:rsidR="00CB4EE0">
        <w:trPr>
          <w:trHeight w:val="83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допплерография сосудов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445,60</w:t>
            </w:r>
          </w:p>
        </w:tc>
      </w:tr>
      <w:tr w:rsidR="00CB4EE0">
        <w:trPr>
          <w:trHeight w:val="90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3.3.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дуплексное сканирование сосудов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551,80</w:t>
            </w:r>
          </w:p>
        </w:tc>
      </w:tr>
      <w:tr w:rsidR="00CB4EE0">
        <w:trPr>
          <w:trHeight w:val="93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3.4.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иные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221,80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Эндоскопические диагностические исследования: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бронхоскопия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1 059,90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955,90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4.3.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колоноскопия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1 288,70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4.4.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4008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790,30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4.5.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4009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780,30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Молекулярно-генетические исследования с целью выявления онкологических заболеваний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5.1.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EGFR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8 371,10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5.2.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BRAF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8 371,10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5.3.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KRAS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8 371,10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5.4.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NRAS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8 371,10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5.5.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BRCA 1/ BRCA 2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8 371,10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5.6.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молекулярно-генетическое исследование гена ALK методом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флюоресцентной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гибридизации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situ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(FISH)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8 371,10</w:t>
            </w:r>
          </w:p>
        </w:tc>
      </w:tr>
      <w:tr w:rsidR="00CB4EE0">
        <w:trPr>
          <w:trHeight w:val="56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.7.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микросателлитной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нестабильности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SI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4072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8 371,10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5.8.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8 371,10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EE0" w:rsidRDefault="008B51C6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Патологоанатомические исследования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</w:rPr>
              <w:t>биопсийного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(операционного) материала с целью выявления онкологических заболеваний и подбора противоопухолевой лекарственной терапии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CB4EE0" w:rsidRDefault="00CB4EE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CB4EE0" w:rsidRDefault="00CB4EE0">
            <w:pPr>
              <w:spacing w:after="0" w:line="240" w:lineRule="auto"/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CB4EE0" w:rsidRDefault="00CB4EE0">
            <w:pPr>
              <w:spacing w:after="0" w:line="240" w:lineRule="auto"/>
              <w:jc w:val="center"/>
            </w:pPr>
          </w:p>
        </w:tc>
      </w:tr>
      <w:tr w:rsidR="00CB4EE0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.1.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исследование I, II, III, IV категорий сложности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4017</w:t>
            </w:r>
          </w:p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2 064,50</w:t>
            </w:r>
          </w:p>
        </w:tc>
      </w:tr>
      <w:tr w:rsidR="00CB4EE0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6.2.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исследование V категорий сложности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2 064,50</w:t>
            </w:r>
          </w:p>
        </w:tc>
      </w:tr>
      <w:tr w:rsidR="00CB4EE0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6.3.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Пересмотр </w:t>
            </w:r>
            <w:proofErr w:type="spellStart"/>
            <w:r>
              <w:rPr>
                <w:rFonts w:ascii="Times New Roman" w:hAnsi="Times New Roman"/>
                <w:szCs w:val="24"/>
              </w:rPr>
              <w:t>биопсийного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(операционного и диагностического)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2 064,50</w:t>
            </w:r>
          </w:p>
        </w:tc>
      </w:tr>
      <w:tr w:rsidR="00CB4EE0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Тестирование на выявление новой коронавирусной инфекции (COVID-19)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CB4EE0">
            <w:pPr>
              <w:spacing w:after="0" w:line="240" w:lineRule="auto"/>
              <w:jc w:val="center"/>
            </w:pP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</w:t>
            </w:r>
          </w:p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мазков со слизистой оболочки носоглотки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4035</w:t>
            </w:r>
          </w:p>
          <w:p w:rsidR="00CB4EE0" w:rsidRDefault="00CB4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 в мазках со слизистой оболочки носоглотки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7.3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Молекулярно-биологическое исследование мазков со слизистой оболочки носоглотки на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БВРС (MERS-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7.4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 в мазках со слизистой оболочки носоглотки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7.5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Молекулярно-биологическое исследование мазков со слизистой оболочки ротоглотки на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коронавирусы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229E, OC43, NL63, HKUI (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Human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Coronavirus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7.6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РНК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коронавирусов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229E, OC43, NL63, HKUI (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Human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Coronavirus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 в мазках со слизистой оболочки ротоглотки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7.7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мазков со слизистой оболочки ротоглотки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7.8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 в мазках со слизистой оболочки ротоглотки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7.9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мазков со слизистой оболочки ротоглотки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 w:rsidTr="005D5E51">
        <w:trPr>
          <w:trHeight w:val="3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7.10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РНК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коронавируса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БВРС (MERS-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 в мазках со слизистой оболочки ротоглотки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Врач-терапевт,                                                 врач-педиатр,                                 фельдшер (самостоятельный прием), врач клинической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7.11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бронхоальвеолярной </w:t>
            </w:r>
            <w:proofErr w:type="spellStart"/>
            <w:r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жидкости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коронавирусы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229E, OC43, NL63, HKUI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коронавирусов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229E, OC43, NL63, HKUI (</w:t>
            </w:r>
            <w:proofErr w:type="spellStart"/>
            <w:r>
              <w:rPr>
                <w:rFonts w:ascii="Times New Roman" w:hAnsi="Times New Roman"/>
                <w:szCs w:val="24"/>
              </w:rPr>
              <w:t>Human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Coronavirus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в бронхоальвеолярной </w:t>
            </w:r>
            <w:proofErr w:type="spellStart"/>
            <w:r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жидкости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7.13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мокроты (индуцированной мокроты, </w:t>
            </w:r>
            <w:proofErr w:type="spellStart"/>
            <w:r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-трахеальных </w:t>
            </w:r>
            <w:proofErr w:type="spellStart"/>
            <w:r>
              <w:rPr>
                <w:rFonts w:ascii="Times New Roman" w:hAnsi="Times New Roman"/>
                <w:szCs w:val="24"/>
              </w:rPr>
              <w:t>аспиратов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коронавирусы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229E, OC43, NL63, HKUI (</w:t>
            </w:r>
            <w:proofErr w:type="spellStart"/>
            <w:r>
              <w:rPr>
                <w:rFonts w:ascii="Times New Roman" w:hAnsi="Times New Roman"/>
                <w:szCs w:val="24"/>
              </w:rPr>
              <w:t>Human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Coronavirus</w:t>
            </w:r>
            <w:proofErr w:type="spellEnd"/>
            <w:r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4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7.14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коронавирусов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229E, OC43, NL63, HKUI (</w:t>
            </w:r>
            <w:proofErr w:type="spellStart"/>
            <w:r>
              <w:rPr>
                <w:rFonts w:ascii="Times New Roman" w:hAnsi="Times New Roman"/>
                <w:szCs w:val="24"/>
              </w:rPr>
              <w:t>Human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Coronavirus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в мокроте (индуцированной мокроте, </w:t>
            </w:r>
            <w:proofErr w:type="spellStart"/>
            <w:r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>
              <w:rPr>
                <w:rFonts w:ascii="Times New Roman" w:hAnsi="Times New Roman"/>
                <w:szCs w:val="24"/>
              </w:rPr>
              <w:t>-трахеальных аспиратах)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7.15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Молекулярно-биологическое исследование мокроты (индуцированной мокроты,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фаринго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-трахеальных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аспиратов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) на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ТОРС (SARS-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7.16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в мокроте (индуцированной мокроте, </w:t>
            </w:r>
            <w:proofErr w:type="spellStart"/>
            <w:r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>
              <w:rPr>
                <w:rFonts w:ascii="Times New Roman" w:hAnsi="Times New Roman"/>
                <w:szCs w:val="24"/>
              </w:rPr>
              <w:t>-трахеальных аспиратах)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7.17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мокроты (индуцированной мокроты, </w:t>
            </w:r>
            <w:proofErr w:type="spellStart"/>
            <w:r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-трахеальных </w:t>
            </w:r>
            <w:proofErr w:type="spellStart"/>
            <w:r>
              <w:rPr>
                <w:rFonts w:ascii="Times New Roman" w:hAnsi="Times New Roman"/>
                <w:szCs w:val="24"/>
              </w:rPr>
              <w:t>аспиратов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7.18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РНК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коронавируса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БВРС (MERS-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) в мокроте (индуцированной мокроте,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фаринго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-трахеальных аспиратах) методом ПЦР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7.19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Молекулярно-биологическое исследование бронхоальвеолярной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лаважной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жидкости на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ТОРС (SARS-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7.20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РНК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коронавируса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ТОРС (SARS-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) в бронхоальвеолярной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лаважной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жидкости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7.21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бронхоальвеолярной </w:t>
            </w:r>
            <w:proofErr w:type="spellStart"/>
            <w:r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жидкости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1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7.22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в бронхоальвеолярной </w:t>
            </w:r>
            <w:proofErr w:type="spellStart"/>
            <w:r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жидкости методом ПЦР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399,60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Гемодиализ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интермиттирующий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Врач-нефролог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6 246,45**</w:t>
            </w:r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Перитонеальный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диализ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4 722,00</w:t>
            </w:r>
          </w:p>
        </w:tc>
      </w:tr>
      <w:tr w:rsidR="008B51C6" w:rsidRPr="008B51C6" w:rsidTr="0047003C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1C6" w:rsidRPr="00BD025F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BD025F"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1C6" w:rsidRPr="00BD025F" w:rsidRDefault="003D5DBD" w:rsidP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BD025F"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  <w:t>Гемодиафильтрация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1C6" w:rsidRPr="00BD025F" w:rsidRDefault="002E4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val="en-US" w:eastAsia="ru-RU"/>
              </w:rPr>
            </w:pPr>
            <w:r w:rsidRPr="00BD025F">
              <w:rPr>
                <w:rFonts w:ascii="Times New Roman" w:eastAsia="Times New Roman" w:hAnsi="Times New Roman"/>
                <w:szCs w:val="24"/>
                <w:highlight w:val="yellow"/>
                <w:lang w:val="en-US" w:eastAsia="ru-RU"/>
              </w:rPr>
              <w:t>4079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1C6" w:rsidRPr="00BD025F" w:rsidRDefault="008B51C6" w:rsidP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BD025F"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1C6" w:rsidRPr="00BD025F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BD025F"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  <w:t>6 424,92</w:t>
            </w:r>
            <w:r w:rsidR="00C67E0B" w:rsidRPr="00BD025F"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  <w:t>***</w:t>
            </w:r>
            <w:bookmarkStart w:id="0" w:name="_GoBack"/>
            <w:bookmarkEnd w:id="0"/>
          </w:p>
        </w:tc>
      </w:tr>
      <w:tr w:rsidR="00CB4EE0">
        <w:trPr>
          <w:trHeight w:val="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 w:rsidP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Комплексное исследование для диагностики фоновых и предраковых заболеваний репродуктивных органов у женщины 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3 724,00</w:t>
            </w:r>
          </w:p>
        </w:tc>
      </w:tr>
      <w:tr w:rsidR="00CB4EE0">
        <w:trPr>
          <w:trHeight w:val="7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 w:rsidP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Позитронно-эмиссионная компьютерная томография (ПЭТ-КТ)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EE0" w:rsidRDefault="008B5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38 324,21</w:t>
            </w:r>
          </w:p>
          <w:p w:rsidR="00CB4EE0" w:rsidRDefault="00CB4EE0">
            <w:pPr>
              <w:spacing w:after="0" w:line="240" w:lineRule="auto"/>
              <w:jc w:val="center"/>
            </w:pPr>
          </w:p>
        </w:tc>
      </w:tr>
    </w:tbl>
    <w:p w:rsidR="00CB4EE0" w:rsidRDefault="008B51C6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* - уровневый коэффициент не распространяется на тариф</w:t>
      </w:r>
    </w:p>
    <w:p w:rsidR="00CB4EE0" w:rsidRDefault="008B51C6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** - тариф рассчитан исходя из базового тарифа 5 949,00 рублей и коэффициента </w:t>
      </w:r>
      <w:proofErr w:type="gramStart"/>
      <w:r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>
        <w:rPr>
          <w:rFonts w:ascii="Times New Roman" w:hAnsi="Times New Roman" w:cs="Times New Roman"/>
          <w:b w:val="0"/>
          <w:sz w:val="20"/>
        </w:rPr>
        <w:t xml:space="preserve"> 1,05.</w:t>
      </w:r>
    </w:p>
    <w:p w:rsidR="00C67E0B" w:rsidRDefault="00C67E0B" w:rsidP="00C67E0B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*** - тариф рассчитан исходя из базового тарифа 5 949,00 рублей и коэффициента </w:t>
      </w:r>
      <w:proofErr w:type="gramStart"/>
      <w:r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>
        <w:rPr>
          <w:rFonts w:ascii="Times New Roman" w:hAnsi="Times New Roman" w:cs="Times New Roman"/>
          <w:b w:val="0"/>
          <w:sz w:val="20"/>
        </w:rPr>
        <w:t xml:space="preserve"> 1,08.</w:t>
      </w:r>
    </w:p>
    <w:p w:rsidR="00C67E0B" w:rsidRDefault="00C67E0B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</w:p>
    <w:p w:rsidR="00CB4EE0" w:rsidRDefault="00CB4EE0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0"/>
        </w:rPr>
      </w:pPr>
    </w:p>
    <w:sectPr w:rsidR="00CB4EE0" w:rsidSect="00CB4EE0">
      <w:pgSz w:w="11906" w:h="16838"/>
      <w:pgMar w:top="851" w:right="851" w:bottom="1021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B4EE0"/>
    <w:rsid w:val="002E4BC8"/>
    <w:rsid w:val="003D5DBD"/>
    <w:rsid w:val="0047003C"/>
    <w:rsid w:val="005D5E51"/>
    <w:rsid w:val="00894BBC"/>
    <w:rsid w:val="008B51C6"/>
    <w:rsid w:val="008D2E52"/>
    <w:rsid w:val="0090158E"/>
    <w:rsid w:val="00902F07"/>
    <w:rsid w:val="00B87450"/>
    <w:rsid w:val="00BD025F"/>
    <w:rsid w:val="00C67E0B"/>
    <w:rsid w:val="00CB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11"/>
    <w:pPr>
      <w:spacing w:after="200" w:line="276" w:lineRule="auto"/>
    </w:pPr>
    <w:rPr>
      <w:rFonts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90F6B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CB4EE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6A50C6"/>
    <w:pPr>
      <w:spacing w:after="140"/>
    </w:pPr>
  </w:style>
  <w:style w:type="paragraph" w:styleId="a6">
    <w:name w:val="List"/>
    <w:basedOn w:val="a5"/>
    <w:rsid w:val="006A50C6"/>
    <w:rPr>
      <w:rFonts w:cs="Arial"/>
    </w:rPr>
  </w:style>
  <w:style w:type="paragraph" w:customStyle="1" w:styleId="1">
    <w:name w:val="Название объекта1"/>
    <w:basedOn w:val="a"/>
    <w:qFormat/>
    <w:rsid w:val="00CB4EE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6A50C6"/>
    <w:pPr>
      <w:suppressLineNumbers/>
    </w:pPr>
    <w:rPr>
      <w:rFonts w:cs="Arial"/>
    </w:rPr>
  </w:style>
  <w:style w:type="paragraph" w:customStyle="1" w:styleId="10">
    <w:name w:val="Заголовок1"/>
    <w:basedOn w:val="a"/>
    <w:next w:val="a5"/>
    <w:qFormat/>
    <w:rsid w:val="006A50C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Название объекта1"/>
    <w:basedOn w:val="a"/>
    <w:qFormat/>
    <w:rsid w:val="006A50C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onsPlusTitle">
    <w:name w:val="ConsPlusTitle"/>
    <w:qFormat/>
    <w:rsid w:val="00BC7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customStyle="1" w:styleId="ConsPlusNormal">
    <w:name w:val="ConsPlusNormal"/>
    <w:qFormat/>
    <w:rsid w:val="00BC7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styleId="a8">
    <w:name w:val="Balloon Text"/>
    <w:basedOn w:val="a"/>
    <w:uiPriority w:val="99"/>
    <w:semiHidden/>
    <w:unhideWhenUsed/>
    <w:qFormat/>
    <w:rsid w:val="00290F6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B75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30308-25F8-416A-86D8-691A998E1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1697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dc:description/>
  <cp:lastModifiedBy>Петрова Виктория Викторовна</cp:lastModifiedBy>
  <cp:revision>105</cp:revision>
  <cp:lastPrinted>2023-11-29T13:06:00Z</cp:lastPrinted>
  <dcterms:created xsi:type="dcterms:W3CDTF">2019-12-29T05:59:00Z</dcterms:created>
  <dcterms:modified xsi:type="dcterms:W3CDTF">2023-12-04T07:43:00Z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