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8F2" w:rsidRPr="00CD38F2" w:rsidRDefault="00CD38F2" w:rsidP="00CD38F2">
      <w:pPr>
        <w:tabs>
          <w:tab w:val="left" w:pos="567"/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Приложение</w:t>
      </w:r>
    </w:p>
    <w:p w:rsidR="00CD38F2" w:rsidRPr="00CD38F2" w:rsidRDefault="00CD38F2" w:rsidP="00CD38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D38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протоколу Комиссии </w:t>
      </w:r>
    </w:p>
    <w:p w:rsidR="00CD38F2" w:rsidRPr="00CD38F2" w:rsidRDefault="00CD38F2" w:rsidP="00CD38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D38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разработке территориальной </w:t>
      </w:r>
    </w:p>
    <w:p w:rsidR="00CD38F2" w:rsidRPr="00CD38F2" w:rsidRDefault="00CD38F2" w:rsidP="00CD38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D38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программы </w:t>
      </w:r>
      <w:proofErr w:type="gramStart"/>
      <w:r w:rsidRPr="00CD38F2">
        <w:rPr>
          <w:rFonts w:ascii="Times New Roman" w:eastAsia="Times New Roman" w:hAnsi="Times New Roman" w:cs="Times New Roman"/>
          <w:sz w:val="28"/>
          <w:szCs w:val="28"/>
          <w:lang w:eastAsia="zh-CN"/>
        </w:rPr>
        <w:t>обязательного</w:t>
      </w:r>
      <w:proofErr w:type="gramEnd"/>
      <w:r w:rsidRPr="00CD38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CD38F2" w:rsidRPr="00CD38F2" w:rsidRDefault="00CD38F2" w:rsidP="00CD38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D38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медицинского страхования </w:t>
      </w:r>
    </w:p>
    <w:p w:rsidR="00CD38F2" w:rsidRPr="00CD38F2" w:rsidRDefault="00CD38F2" w:rsidP="00CD38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 w:rsidRPr="00CD38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04</w:t>
      </w:r>
      <w:r w:rsidRPr="00CD38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.02.2022 № </w:t>
      </w:r>
      <w:r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2</w:t>
      </w:r>
      <w:bookmarkStart w:id="0" w:name="_GoBack"/>
      <w:bookmarkEnd w:id="0"/>
    </w:p>
    <w:p w:rsidR="00CD38F2" w:rsidRPr="00CD38F2" w:rsidRDefault="00CD38F2">
      <w:pPr>
        <w:pStyle w:val="ConsPlusTitle"/>
        <w:spacing w:after="200"/>
        <w:ind w:firstLine="709"/>
        <w:contextualSpacing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D38F2" w:rsidRPr="00CD38F2" w:rsidRDefault="00CD38F2">
      <w:pPr>
        <w:pStyle w:val="ConsPlusTitle"/>
        <w:spacing w:after="200"/>
        <w:ind w:firstLine="709"/>
        <w:contextualSpacing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A0D88" w:rsidRDefault="002A3F9D">
      <w:pPr>
        <w:pStyle w:val="ConsPlusTitle"/>
        <w:spacing w:after="200"/>
        <w:ind w:firstLine="709"/>
        <w:contextualSpacing/>
        <w:jc w:val="center"/>
        <w:outlineLvl w:val="0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ТАРИФНОЕ СОГЛАШЕНИЕ</w:t>
      </w:r>
    </w:p>
    <w:p w:rsidR="00CA0D88" w:rsidRDefault="002A3F9D">
      <w:pPr>
        <w:pStyle w:val="ConsPlusTitle"/>
        <w:spacing w:after="200"/>
        <w:ind w:firstLine="709"/>
        <w:contextualSpacing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СФЕРЕ ОБЯЗАТЕЛЬНОГО МЕДИЦИНСКОГО СТРАХОВАНИЯ </w:t>
      </w:r>
    </w:p>
    <w:p w:rsidR="00CA0D88" w:rsidRDefault="002A3F9D">
      <w:pPr>
        <w:pStyle w:val="ConsPlusTitle"/>
        <w:spacing w:after="200"/>
        <w:ind w:firstLine="709"/>
        <w:contextualSpacing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ИВАНОВСКОЙ ОБЛАСТИ </w:t>
      </w:r>
    </w:p>
    <w:p w:rsidR="00CA0D88" w:rsidRDefault="002A3F9D">
      <w:pPr>
        <w:pStyle w:val="ConsPlusTitle"/>
        <w:spacing w:after="200"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2022 ГОД</w:t>
      </w:r>
    </w:p>
    <w:p w:rsidR="00CA0D88" w:rsidRDefault="00CA0D88">
      <w:pPr>
        <w:pStyle w:val="ConsPlusTitle"/>
        <w:spacing w:after="200"/>
        <w:ind w:firstLine="709"/>
        <w:contextualSpacing/>
        <w:jc w:val="center"/>
        <w:rPr>
          <w:color w:val="000000"/>
        </w:rPr>
      </w:pPr>
    </w:p>
    <w:p w:rsidR="00CA0D88" w:rsidRDefault="002A3F9D">
      <w:pPr>
        <w:pStyle w:val="ConsPlusNormal"/>
        <w:spacing w:after="200" w:line="264" w:lineRule="auto"/>
        <w:ind w:firstLine="709"/>
        <w:contextualSpacing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г. Иваново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F2EDF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3E4FC3">
        <w:rPr>
          <w:rFonts w:ascii="Times New Roman" w:hAnsi="Times New Roman" w:cs="Times New Roman"/>
          <w:color w:val="000000"/>
          <w:sz w:val="28"/>
          <w:szCs w:val="28"/>
          <w:lang w:val="en-US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2022 года</w:t>
      </w:r>
    </w:p>
    <w:p w:rsidR="00CA0D88" w:rsidRDefault="00CA0D88">
      <w:pPr>
        <w:pStyle w:val="ConsPlusNormal"/>
        <w:spacing w:after="200" w:line="264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0D88" w:rsidRDefault="002A3F9D" w:rsidP="002A4F28">
      <w:pPr>
        <w:pStyle w:val="ConsPlusNormal"/>
        <w:spacing w:line="271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Департамент здравоохранения Ивановской области, в лице члена Правительства Ивановской области – директора Департамента здравоохранения Ивановской области Фокина А.М., территориальный фонд обязательного медицинского страхования Ивановской области, в лице директора Березиной И.Г., страховые медицинские организации, осуществляющие деятельность в сфере обязательного медицинского страхования на территории Ивановской области, в лице директора Ивановского филиала АО «Страховая компания «СОГАЗ – Мед» Новикова А.В., Ассоциация врачей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Ивановской области, в лице председателя Волкова И.Е., Ивановская областная организация профессионального союза работников здравоохранения РФ, в лице председателя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Вацуро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Г.В., именуемые в дальнейшем «Стороны», руководствуясь статьей 30 Федерального закона            от 29.11.2010 № 326-ФЗ «Об обязательном медицинском страховании в Российской Федерации», заключили настоящее Тарифное соглашение о нижеследующем:</w:t>
      </w:r>
    </w:p>
    <w:p w:rsidR="00CA0D88" w:rsidRDefault="00CA0D88">
      <w:pPr>
        <w:pStyle w:val="ConsPlusTitle"/>
        <w:spacing w:after="200" w:line="264" w:lineRule="auto"/>
        <w:ind w:firstLine="709"/>
        <w:contextualSpacing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A0D88" w:rsidRDefault="002A3F9D" w:rsidP="002A4F28">
      <w:pPr>
        <w:pStyle w:val="ConsPlusTitle"/>
        <w:numPr>
          <w:ilvl w:val="0"/>
          <w:numId w:val="2"/>
        </w:numPr>
        <w:spacing w:line="271" w:lineRule="auto"/>
        <w:contextualSpacing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Общие положения</w:t>
      </w:r>
    </w:p>
    <w:p w:rsidR="002A4F28" w:rsidRDefault="002A4F28" w:rsidP="002A4F28">
      <w:pPr>
        <w:pStyle w:val="ConsPlusTitle"/>
        <w:spacing w:line="271" w:lineRule="auto"/>
        <w:ind w:left="1069"/>
        <w:contextualSpacing/>
        <w:jc w:val="center"/>
        <w:outlineLvl w:val="1"/>
        <w:rPr>
          <w:color w:val="000000"/>
        </w:rPr>
      </w:pPr>
    </w:p>
    <w:p w:rsidR="00CA0D88" w:rsidRDefault="002A3F9D" w:rsidP="002A4F28">
      <w:pPr>
        <w:pStyle w:val="ConsPlusNormal"/>
        <w:spacing w:line="271" w:lineRule="auto"/>
        <w:ind w:firstLine="7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1.1. Тарифное соглашение разработано и заключено в соответствии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A0D88" w:rsidRDefault="002A3F9D" w:rsidP="002A4F28">
      <w:pPr>
        <w:pStyle w:val="ConsPlusNormal"/>
        <w:spacing w:line="271" w:lineRule="auto"/>
        <w:ind w:firstLine="7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21.11.2011 № 323-ФЗ «Об основах охраны здоровья граждан в Российской Федерации»;</w:t>
      </w:r>
    </w:p>
    <w:p w:rsidR="00CA0D88" w:rsidRDefault="002A3F9D" w:rsidP="002A4F28">
      <w:pPr>
        <w:pStyle w:val="ConsPlusNormal"/>
        <w:spacing w:line="271" w:lineRule="auto"/>
        <w:ind w:firstLine="7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29.11.2010 № 326-ФЗ «Об обязательном медицинском страховании в Российской Федерации»;</w:t>
      </w:r>
    </w:p>
    <w:p w:rsidR="00CA0D88" w:rsidRDefault="002A3F9D" w:rsidP="002A4F28">
      <w:pPr>
        <w:pStyle w:val="ConsPlusNormal"/>
        <w:spacing w:line="271" w:lineRule="auto"/>
        <w:ind w:firstLine="7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28.12.2021 </w:t>
      </w:r>
      <w:r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№ 2505 «О Программе государственных гарантий бесплатного оказания гражданам медицинской помощи на 2022 год и на плановый период 2023 и 2024 годов»;</w:t>
      </w:r>
    </w:p>
    <w:p w:rsidR="00CA0D88" w:rsidRDefault="002A3F9D" w:rsidP="002A4F28">
      <w:pPr>
        <w:pStyle w:val="ConsPlusNormal"/>
        <w:spacing w:line="271" w:lineRule="auto"/>
        <w:ind w:firstLine="7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приказом Министерства здравоохранения Российской Федерации                 от 28.02.2019 № 108н «Об утверждении Правил обязательного медицинского страхования»;</w:t>
      </w:r>
    </w:p>
    <w:p w:rsidR="00CA0D88" w:rsidRDefault="002A3F9D" w:rsidP="002A4F28">
      <w:pPr>
        <w:pStyle w:val="ConsPlusNormal"/>
        <w:spacing w:line="271" w:lineRule="auto"/>
        <w:ind w:firstLine="7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приказом Министерства здравоохранения Российской Федерации                     от 19 марта 2021 № 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обеспечения»;</w:t>
      </w:r>
    </w:p>
    <w:p w:rsidR="00CA0D88" w:rsidRDefault="002A3F9D" w:rsidP="002A4F28">
      <w:pPr>
        <w:pStyle w:val="ConsPlusNormal"/>
        <w:spacing w:line="271" w:lineRule="auto"/>
        <w:ind w:firstLine="720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приказом Федерального фонда обязательного медицинского страхования от 29.12.2020 № 1397н «Об утверждении требований к структуре и содержанию тарифного соглашения»;</w:t>
      </w:r>
    </w:p>
    <w:p w:rsidR="00CA0D88" w:rsidRDefault="002A3F9D" w:rsidP="002A4F28">
      <w:pPr>
        <w:pStyle w:val="ConsPlusNormal"/>
        <w:spacing w:line="271" w:lineRule="auto"/>
        <w:ind w:firstLine="7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иными нормативными правовыми актами Российской Федерации и Ивановской области, регулирующими правоотношения по предмету настоящего Тарифного соглашения.</w:t>
      </w:r>
    </w:p>
    <w:p w:rsidR="00CA0D88" w:rsidRDefault="002A3F9D" w:rsidP="002A4F28">
      <w:pPr>
        <w:pStyle w:val="ConsPlusNormal"/>
        <w:spacing w:after="200" w:line="271" w:lineRule="auto"/>
        <w:ind w:firstLine="720"/>
        <w:contextualSpacing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1.2. Предметом настоящего Тарифного соглашения является тарифное регулирование оплаты медицинской помощи, оказанной застрахованным по обязательному медицинскому страхованию лицам в рамках Территориальной программы государственных гарантий бесплатного оказания гражданам медицинской помощи на территории Ивановской области на 2022 год и на плановый период 2023 и 2024 годов, в части территориальной программы обязательного медицинского страхования.</w:t>
      </w:r>
    </w:p>
    <w:p w:rsidR="00CA0D88" w:rsidRDefault="002A3F9D" w:rsidP="002A4F28">
      <w:pPr>
        <w:pStyle w:val="ConsPlusNormal"/>
        <w:spacing w:after="200" w:line="271" w:lineRule="auto"/>
        <w:ind w:firstLine="720"/>
        <w:contextualSpacing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1.3.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Тарифное соглашение устанавливает тарифы на оплату медицинской помощи, оказываемой в рамках территориальной программы обязательного медицинского страхования (далее – ТПОМС), их размер и структуру, способы оплаты медицинской помощи, 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качества.</w:t>
      </w:r>
      <w:proofErr w:type="gramEnd"/>
    </w:p>
    <w:p w:rsidR="00CA0D88" w:rsidRDefault="002A3F9D" w:rsidP="002A4F28">
      <w:pPr>
        <w:pStyle w:val="ConsPlusNormal"/>
        <w:spacing w:after="200" w:line="271" w:lineRule="auto"/>
        <w:ind w:firstLine="720"/>
        <w:contextualSpacing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1.4. Тарифное соглашение регулирует правоотношения, возникающие между участниками обязательного медицинского страхования при реализации ТПОМС.</w:t>
      </w:r>
    </w:p>
    <w:p w:rsidR="00CA0D88" w:rsidRDefault="002A3F9D" w:rsidP="002A4F28">
      <w:pPr>
        <w:pStyle w:val="ConsPlusNormal"/>
        <w:spacing w:after="200" w:line="271" w:lineRule="auto"/>
        <w:ind w:firstLine="720"/>
        <w:contextualSpacing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1.5. Для целей настоящего Тарифного соглашения используются следующие основные понятия и термины.</w:t>
      </w:r>
    </w:p>
    <w:p w:rsidR="00CA0D88" w:rsidRDefault="002A3F9D" w:rsidP="002A4F28">
      <w:pPr>
        <w:spacing w:after="0" w:line="271" w:lineRule="auto"/>
        <w:ind w:firstLine="720"/>
        <w:jc w:val="both"/>
      </w:pPr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Базовая ставка финансирования медицинской помощи в стационаре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средний объем финансового обеспечения стационарной медицинской помощи, оплачиваемой на основе КСГ, в расчете на одного пролеченного пациента, определенный с учетом норматива финансового обеспечения, установленного ТПОМС (без учета поправочных коэффициентов, применяемых при оплате по КСГ). </w:t>
      </w:r>
    </w:p>
    <w:p w:rsidR="00CA0D88" w:rsidRDefault="002A3F9D" w:rsidP="002A4F28">
      <w:pPr>
        <w:spacing w:after="0" w:line="271" w:lineRule="auto"/>
        <w:ind w:firstLine="720"/>
        <w:jc w:val="both"/>
      </w:pPr>
      <w:proofErr w:type="gramStart"/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lastRenderedPageBreak/>
        <w:t xml:space="preserve">Базовая ставка финансирования медицинской помощи в дневном стационаре </w:t>
      </w:r>
      <w:r>
        <w:rPr>
          <w:rFonts w:ascii="Times New Roman" w:hAnsi="Times New Roman" w:cs="Times New Roman"/>
          <w:color w:val="000000"/>
          <w:sz w:val="28"/>
          <w:szCs w:val="28"/>
        </w:rPr>
        <w:t>- средний объем финансового обеспечения медицинской помощи, оказываемой в условиях дневного стационара, в расчете на одного пролеченного пациента, определенный с учетом норматива финансового обеспечения, установленного ТПОМС (без учета поправочных коэффициентов, применяемых при оплате по КСГ.</w:t>
      </w:r>
      <w:proofErr w:type="gramEnd"/>
    </w:p>
    <w:p w:rsidR="00CA0D88" w:rsidRDefault="002A3F9D" w:rsidP="002A4F28">
      <w:pPr>
        <w:spacing w:after="0" w:line="271" w:lineRule="auto"/>
        <w:ind w:firstLine="720"/>
        <w:jc w:val="both"/>
      </w:pPr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Базовый </w:t>
      </w:r>
      <w:proofErr w:type="spellStart"/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>подушевой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 норматив финансирования медицинской помощи, оказываемой в амбулаторных условиях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объем финансирования первичной медико-санитарной помощи по видам, финансовое обеспечение которых осуществляется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подушевому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нормативу, в расчете на одно застрахованное в Ивановской области лицо.</w:t>
      </w:r>
    </w:p>
    <w:p w:rsidR="00CA0D88" w:rsidRDefault="002A3F9D" w:rsidP="002A4F28">
      <w:pPr>
        <w:spacing w:after="0" w:line="271" w:lineRule="auto"/>
        <w:ind w:firstLine="720"/>
        <w:jc w:val="both"/>
      </w:pPr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Базовый </w:t>
      </w:r>
      <w:proofErr w:type="spellStart"/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>подушевой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 норматив финансирования скорой медицинской помощи </w:t>
      </w:r>
      <w:r>
        <w:rPr>
          <w:rFonts w:ascii="Times New Roman" w:hAnsi="Times New Roman" w:cs="Times New Roman"/>
          <w:color w:val="000000"/>
          <w:sz w:val="28"/>
          <w:szCs w:val="28"/>
        </w:rPr>
        <w:t>- объем финансирования скорой медицинской помощи, оказываемой вне медицинской организации, в расчете на одно застрахованное в Ивановской области лицо.</w:t>
      </w:r>
    </w:p>
    <w:p w:rsidR="00CA0D88" w:rsidRDefault="002A3F9D" w:rsidP="002A4F28">
      <w:pPr>
        <w:spacing w:after="0" w:line="271" w:lineRule="auto"/>
        <w:ind w:firstLine="720"/>
        <w:jc w:val="both"/>
      </w:pPr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Дифференцированный </w:t>
      </w:r>
      <w:proofErr w:type="spellStart"/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>подушевой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 норматив финансирования амбулаторной медицинской помощи </w:t>
      </w:r>
      <w:r>
        <w:rPr>
          <w:rFonts w:ascii="Times New Roman" w:hAnsi="Times New Roman" w:cs="Times New Roman"/>
          <w:color w:val="000000"/>
          <w:sz w:val="28"/>
          <w:szCs w:val="28"/>
        </w:rPr>
        <w:t>- ежемесячный объем финансирования конкретной медицинской организации в расчете на одно прикрепившееся застрахованное лицо.</w:t>
      </w:r>
    </w:p>
    <w:p w:rsidR="00CA0D88" w:rsidRDefault="002A3F9D" w:rsidP="002A4F28">
      <w:pPr>
        <w:spacing w:after="0" w:line="271" w:lineRule="auto"/>
        <w:ind w:firstLine="720"/>
        <w:jc w:val="both"/>
      </w:pPr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Дифференцированный </w:t>
      </w:r>
      <w:proofErr w:type="spellStart"/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>подушевой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 норматив финансирования скорой медицинской помощи </w:t>
      </w:r>
      <w:r>
        <w:rPr>
          <w:rFonts w:ascii="Times New Roman" w:hAnsi="Times New Roman" w:cs="Times New Roman"/>
          <w:color w:val="000000"/>
          <w:sz w:val="28"/>
          <w:szCs w:val="28"/>
        </w:rPr>
        <w:t>- ежемесячный объем финансирования станции (отделения) скорой медицинской помощи в расчете на одно застрахованное лицо в зоне обслуживания.</w:t>
      </w:r>
    </w:p>
    <w:p w:rsidR="00CA0D88" w:rsidRDefault="002A3F9D" w:rsidP="002A4F28">
      <w:pPr>
        <w:spacing w:after="0" w:line="271" w:lineRule="auto"/>
        <w:ind w:firstLine="720"/>
        <w:jc w:val="both"/>
      </w:pPr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  <w:t xml:space="preserve">Законченный случай лечения в стационаре (дневном стационаре)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овокупность медицинских услуг, оказанных пациенту от даты поступления до даты выбытия, в соответствии с порядками и/или на основе стандартов оказания медицинской помощи с целью профилактики, медицинской реабилитации, диагностики и лечения заболеваний (в том числе выполнения хирургических операций) и состояний (включая беременность, роды и послеродовый период).</w:t>
      </w:r>
    </w:p>
    <w:p w:rsidR="00CA0D88" w:rsidRDefault="002A3F9D" w:rsidP="002A4F28">
      <w:pPr>
        <w:pStyle w:val="Default"/>
        <w:spacing w:line="271" w:lineRule="auto"/>
        <w:ind w:firstLine="720"/>
        <w:jc w:val="both"/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Законченный случай оказания медицинской помощи в амбулаторных условиях </w:t>
      </w:r>
      <w:r>
        <w:rPr>
          <w:sz w:val="28"/>
          <w:szCs w:val="28"/>
        </w:rPr>
        <w:t>- совокупность посещений и медицинских услуг, предоставляемых пациенту при его обращении в медицинскую организацию, при котором цель обращения за медицинской помощью достигнута.</w:t>
      </w:r>
    </w:p>
    <w:p w:rsidR="00CA0D88" w:rsidRDefault="002A3F9D" w:rsidP="002A4F28">
      <w:pPr>
        <w:pStyle w:val="Default"/>
        <w:spacing w:line="271" w:lineRule="auto"/>
        <w:ind w:firstLine="720"/>
        <w:jc w:val="both"/>
      </w:pPr>
      <w:r>
        <w:rPr>
          <w:b/>
          <w:bCs/>
          <w:sz w:val="28"/>
          <w:szCs w:val="28"/>
        </w:rPr>
        <w:t xml:space="preserve">Посещение с профилактической и иной целью - </w:t>
      </w:r>
      <w:r>
        <w:rPr>
          <w:sz w:val="28"/>
          <w:szCs w:val="28"/>
        </w:rPr>
        <w:t xml:space="preserve">единица объема медицинской помощи, оказываемой в амбулаторных условиях (включая посещения, связанные с профилактическими мероприятиями, в том числе посещения центров здоровья, посещения среднего медицинского персонала, а также разовые посещения в связи с заболеваниями, а также посещения центров амбулаторной онкологической помощи). </w:t>
      </w:r>
    </w:p>
    <w:p w:rsidR="00CA0D88" w:rsidRDefault="002A3F9D" w:rsidP="002A4F28">
      <w:pPr>
        <w:pStyle w:val="Default"/>
        <w:spacing w:line="271" w:lineRule="auto"/>
        <w:ind w:firstLine="720"/>
        <w:jc w:val="both"/>
      </w:pPr>
      <w:r>
        <w:rPr>
          <w:b/>
          <w:bCs/>
          <w:sz w:val="28"/>
          <w:szCs w:val="28"/>
        </w:rPr>
        <w:lastRenderedPageBreak/>
        <w:t xml:space="preserve">Посещение с неотложной целью - </w:t>
      </w:r>
      <w:r>
        <w:rPr>
          <w:sz w:val="28"/>
          <w:szCs w:val="28"/>
        </w:rPr>
        <w:t>единица объема медицинской помощи, оказываемой в амбулаторных условиях, при внезапных острых заболеваниях, состояниях, обострении хронических заболеваний без явных признаков угрозы жизни пациента.</w:t>
      </w:r>
    </w:p>
    <w:p w:rsidR="00CA0D88" w:rsidRDefault="002A3F9D" w:rsidP="002A4F28">
      <w:pPr>
        <w:pStyle w:val="Default"/>
        <w:spacing w:line="271" w:lineRule="auto"/>
        <w:ind w:firstLine="720"/>
        <w:jc w:val="both"/>
      </w:pPr>
      <w:r>
        <w:rPr>
          <w:b/>
          <w:bCs/>
          <w:sz w:val="28"/>
          <w:szCs w:val="28"/>
        </w:rPr>
        <w:t xml:space="preserve">Обращение в связи с заболеванием </w:t>
      </w:r>
      <w:r>
        <w:rPr>
          <w:sz w:val="28"/>
          <w:szCs w:val="28"/>
        </w:rPr>
        <w:t xml:space="preserve">– законченный случай лечения заболевания в амбулаторных условиях с кратностью не менее двух посещений по поводу одного заболевания (по основной врачебной специальности) – единица объема медицинской помощи, оказываемой в амбулаторных условиях. </w:t>
      </w:r>
    </w:p>
    <w:p w:rsidR="00CA0D88" w:rsidRDefault="002A3F9D" w:rsidP="002A4F28">
      <w:pPr>
        <w:pStyle w:val="Default"/>
        <w:spacing w:line="271" w:lineRule="auto"/>
        <w:ind w:firstLine="720"/>
        <w:jc w:val="both"/>
      </w:pPr>
      <w:r>
        <w:rPr>
          <w:b/>
          <w:bCs/>
          <w:sz w:val="28"/>
          <w:szCs w:val="28"/>
        </w:rPr>
        <w:t xml:space="preserve">Оплата медицинской помощи по КСГ – </w:t>
      </w:r>
      <w:r>
        <w:rPr>
          <w:sz w:val="28"/>
          <w:szCs w:val="28"/>
        </w:rPr>
        <w:t xml:space="preserve">оплата медицинской помощи по тарифу, рассчитанному исходя из установленных: базовой ставки, коэффициента </w:t>
      </w:r>
      <w:proofErr w:type="spellStart"/>
      <w:r>
        <w:rPr>
          <w:sz w:val="28"/>
          <w:szCs w:val="28"/>
        </w:rPr>
        <w:t>затратоемкости</w:t>
      </w:r>
      <w:proofErr w:type="spellEnd"/>
      <w:r>
        <w:rPr>
          <w:sz w:val="28"/>
          <w:szCs w:val="28"/>
        </w:rPr>
        <w:t xml:space="preserve"> и поправочных коэффициентов.</w:t>
      </w:r>
    </w:p>
    <w:p w:rsidR="00CA0D88" w:rsidRDefault="002A3F9D" w:rsidP="002A4F28">
      <w:pPr>
        <w:pStyle w:val="Default"/>
        <w:spacing w:line="271" w:lineRule="auto"/>
        <w:ind w:firstLine="720"/>
        <w:jc w:val="both"/>
      </w:pPr>
      <w:r>
        <w:rPr>
          <w:b/>
          <w:bCs/>
          <w:sz w:val="28"/>
          <w:szCs w:val="28"/>
        </w:rPr>
        <w:t xml:space="preserve">Клинико-статистическая группа заболеваний (КСГ) – </w:t>
      </w:r>
      <w:r>
        <w:rPr>
          <w:sz w:val="28"/>
          <w:szCs w:val="28"/>
        </w:rPr>
        <w:t xml:space="preserve">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ресурсов). </w:t>
      </w:r>
    </w:p>
    <w:p w:rsidR="00CA0D88" w:rsidRDefault="002A3F9D" w:rsidP="002A4F28">
      <w:pPr>
        <w:pStyle w:val="Default"/>
        <w:spacing w:line="271" w:lineRule="auto"/>
        <w:ind w:firstLine="720"/>
        <w:jc w:val="both"/>
      </w:pPr>
      <w:r>
        <w:rPr>
          <w:b/>
          <w:bCs/>
          <w:sz w:val="28"/>
          <w:szCs w:val="28"/>
        </w:rPr>
        <w:t xml:space="preserve">Поправочные коэффициенты </w:t>
      </w:r>
      <w:r>
        <w:rPr>
          <w:sz w:val="28"/>
          <w:szCs w:val="28"/>
        </w:rPr>
        <w:t xml:space="preserve">- устанавливаемые на территориальном уровне: коэффициент специфики, коэффициент уровня (подуровня) медицинской организации, коэффициент сложности лечения пациентов. </w:t>
      </w:r>
    </w:p>
    <w:p w:rsidR="00CA0D88" w:rsidRDefault="002A3F9D" w:rsidP="002A4F28">
      <w:pPr>
        <w:pStyle w:val="Default"/>
        <w:spacing w:line="271" w:lineRule="auto"/>
        <w:ind w:firstLine="720"/>
        <w:jc w:val="both"/>
      </w:pPr>
      <w:r>
        <w:rPr>
          <w:b/>
          <w:bCs/>
          <w:sz w:val="28"/>
          <w:szCs w:val="28"/>
        </w:rPr>
        <w:t xml:space="preserve">Коэффициент относительной </w:t>
      </w:r>
      <w:proofErr w:type="spellStart"/>
      <w:r>
        <w:rPr>
          <w:b/>
          <w:bCs/>
          <w:sz w:val="28"/>
          <w:szCs w:val="28"/>
        </w:rPr>
        <w:t>затратоемкости</w:t>
      </w:r>
      <w:proofErr w:type="spellEnd"/>
      <w:r>
        <w:rPr>
          <w:b/>
          <w:bCs/>
          <w:sz w:val="28"/>
          <w:szCs w:val="28"/>
        </w:rPr>
        <w:t xml:space="preserve"> (</w:t>
      </w:r>
      <w:proofErr w:type="gramStart"/>
      <w:r>
        <w:rPr>
          <w:b/>
          <w:bCs/>
          <w:sz w:val="28"/>
          <w:szCs w:val="28"/>
        </w:rPr>
        <w:t>КЗ</w:t>
      </w:r>
      <w:proofErr w:type="gramEnd"/>
      <w:r>
        <w:rPr>
          <w:b/>
          <w:bCs/>
          <w:sz w:val="28"/>
          <w:szCs w:val="28"/>
        </w:rPr>
        <w:t xml:space="preserve">) </w:t>
      </w:r>
      <w:r>
        <w:rPr>
          <w:sz w:val="28"/>
          <w:szCs w:val="28"/>
        </w:rPr>
        <w:t xml:space="preserve">– устанавливаемый на федеральном уровне коэффициент, отражающий отношение стоимости конкретной клинико-статистической группы заболеваний к среднему объему финансового обеспечения медицинской помощи в расчете на одного пролеченного пациента (базовой ставке). </w:t>
      </w:r>
    </w:p>
    <w:p w:rsidR="00CA0D88" w:rsidRDefault="002A3F9D" w:rsidP="002A4F28">
      <w:pPr>
        <w:pStyle w:val="Default"/>
        <w:spacing w:line="271" w:lineRule="auto"/>
        <w:ind w:firstLine="720"/>
        <w:jc w:val="both"/>
      </w:pPr>
      <w:r>
        <w:rPr>
          <w:b/>
          <w:bCs/>
          <w:sz w:val="28"/>
          <w:szCs w:val="28"/>
        </w:rPr>
        <w:t xml:space="preserve">Коэффициент специфики </w:t>
      </w:r>
      <w:r>
        <w:rPr>
          <w:sz w:val="28"/>
          <w:szCs w:val="28"/>
        </w:rPr>
        <w:t xml:space="preserve">- коэффициент, позволяющий корректировать тариф клинико-статистической группы с целью управления структурой госпитализаций и (или) учета региональных особенностей оказания медицинской помощи по конкретной клинико-статистической группе. </w:t>
      </w:r>
    </w:p>
    <w:p w:rsidR="00CA0D88" w:rsidRDefault="002A3F9D" w:rsidP="002A4F28">
      <w:pPr>
        <w:pStyle w:val="Default"/>
        <w:spacing w:line="271" w:lineRule="auto"/>
        <w:ind w:firstLine="720"/>
        <w:jc w:val="both"/>
      </w:pPr>
      <w:r>
        <w:rPr>
          <w:b/>
          <w:sz w:val="28"/>
          <w:szCs w:val="28"/>
        </w:rPr>
        <w:t>К</w:t>
      </w:r>
      <w:r>
        <w:rPr>
          <w:b/>
          <w:bCs/>
          <w:sz w:val="28"/>
          <w:szCs w:val="28"/>
        </w:rPr>
        <w:t xml:space="preserve">оэффициент уровня </w:t>
      </w:r>
      <w:r>
        <w:rPr>
          <w:b/>
          <w:sz w:val="28"/>
          <w:szCs w:val="28"/>
        </w:rPr>
        <w:t>медицинской организации</w:t>
      </w:r>
      <w:r>
        <w:rPr>
          <w:sz w:val="28"/>
          <w:szCs w:val="28"/>
        </w:rPr>
        <w:t xml:space="preserve"> - коэффициент, позволяющий учесть различия в размерах расходов медицинской организации в зависимости от уровня медицинской организации, оказывающей медицинскую помощь в стационарных условиях и условиях дневного стационара.</w:t>
      </w:r>
    </w:p>
    <w:p w:rsidR="00CA0D88" w:rsidRDefault="002A3F9D" w:rsidP="002A4F28">
      <w:pPr>
        <w:pStyle w:val="Default"/>
        <w:spacing w:line="271" w:lineRule="auto"/>
        <w:ind w:firstLine="720"/>
        <w:jc w:val="both"/>
      </w:pPr>
      <w:r>
        <w:rPr>
          <w:b/>
          <w:bCs/>
          <w:sz w:val="28"/>
          <w:szCs w:val="28"/>
        </w:rPr>
        <w:t xml:space="preserve">Коэффициент подуровня медицинской </w:t>
      </w:r>
      <w:r>
        <w:rPr>
          <w:b/>
          <w:sz w:val="28"/>
          <w:szCs w:val="28"/>
        </w:rPr>
        <w:t>организации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- коэффициент, позволяющий учесть различия в размерах расходов медицинских организаций, относящихся к одному уровню оказания медицинской помощи, обусловленный объективными причинами.</w:t>
      </w:r>
    </w:p>
    <w:p w:rsidR="00CA0D88" w:rsidRDefault="002A3F9D" w:rsidP="002A4F28">
      <w:pPr>
        <w:pStyle w:val="Default"/>
        <w:spacing w:line="271" w:lineRule="auto"/>
        <w:ind w:firstLine="720"/>
        <w:jc w:val="both"/>
      </w:pPr>
      <w:r>
        <w:rPr>
          <w:b/>
          <w:bCs/>
          <w:sz w:val="28"/>
          <w:szCs w:val="28"/>
        </w:rPr>
        <w:t xml:space="preserve">Коэффициент сложности лечения пациентов </w:t>
      </w:r>
      <w:r>
        <w:rPr>
          <w:sz w:val="28"/>
          <w:szCs w:val="28"/>
        </w:rPr>
        <w:t xml:space="preserve">- коэффициент, устанавливаемый в отдельных случаях в связи со сложностью лечения пациента, и учитывающий более высокий уровень затрат на оказание медицинской помощи. </w:t>
      </w:r>
    </w:p>
    <w:p w:rsidR="00CA0D88" w:rsidRDefault="002A3F9D" w:rsidP="002A4F28">
      <w:pPr>
        <w:pStyle w:val="ConsPlusNormal"/>
        <w:spacing w:line="271" w:lineRule="auto"/>
        <w:ind w:firstLine="7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Оплата медицинской помощи за услугу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оплата при оказании услуги в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амбулаторных условиях строго в соответствии с перечнем услуг. </w:t>
      </w:r>
    </w:p>
    <w:p w:rsidR="00CA0D88" w:rsidRDefault="002A3F9D" w:rsidP="002A4F28">
      <w:pPr>
        <w:pStyle w:val="Default"/>
        <w:spacing w:line="271" w:lineRule="auto"/>
        <w:ind w:firstLine="720"/>
        <w:jc w:val="both"/>
      </w:pPr>
      <w:r>
        <w:rPr>
          <w:b/>
          <w:bCs/>
          <w:sz w:val="28"/>
          <w:szCs w:val="28"/>
        </w:rPr>
        <w:t xml:space="preserve">Коэффициент дифференциации </w:t>
      </w:r>
      <w:proofErr w:type="spellStart"/>
      <w:r>
        <w:rPr>
          <w:b/>
          <w:bCs/>
          <w:sz w:val="28"/>
          <w:szCs w:val="28"/>
        </w:rPr>
        <w:t>подушевого</w:t>
      </w:r>
      <w:proofErr w:type="spellEnd"/>
      <w:r>
        <w:rPr>
          <w:b/>
          <w:bCs/>
          <w:sz w:val="28"/>
          <w:szCs w:val="28"/>
        </w:rPr>
        <w:t xml:space="preserve"> норматива - </w:t>
      </w:r>
      <w:r>
        <w:rPr>
          <w:bCs/>
          <w:sz w:val="28"/>
          <w:szCs w:val="28"/>
        </w:rPr>
        <w:t xml:space="preserve">коэффициент, учитывающий различия в затратах медицинских </w:t>
      </w:r>
      <w:proofErr w:type="spellStart"/>
      <w:r>
        <w:rPr>
          <w:bCs/>
          <w:sz w:val="28"/>
          <w:szCs w:val="28"/>
        </w:rPr>
        <w:t>оргагизаций</w:t>
      </w:r>
      <w:proofErr w:type="spellEnd"/>
      <w:r>
        <w:rPr>
          <w:bCs/>
          <w:sz w:val="28"/>
          <w:szCs w:val="28"/>
        </w:rPr>
        <w:t xml:space="preserve"> на оказание медицинской помощи прикрепленным лицам.</w:t>
      </w:r>
    </w:p>
    <w:p w:rsidR="00CA0D88" w:rsidRDefault="002A3F9D" w:rsidP="002A4F28">
      <w:pPr>
        <w:pStyle w:val="Default"/>
        <w:spacing w:line="271" w:lineRule="auto"/>
        <w:ind w:firstLine="720"/>
        <w:jc w:val="both"/>
      </w:pPr>
      <w:r>
        <w:rPr>
          <w:b/>
          <w:bCs/>
          <w:sz w:val="28"/>
          <w:szCs w:val="28"/>
        </w:rPr>
        <w:t xml:space="preserve">Медицинские организации, имеющие прикрепленное население </w:t>
      </w:r>
      <w:proofErr w:type="gramStart"/>
      <w:r>
        <w:rPr>
          <w:b/>
          <w:bCs/>
          <w:sz w:val="28"/>
          <w:szCs w:val="28"/>
        </w:rPr>
        <w:t>–</w:t>
      </w:r>
      <w:r>
        <w:rPr>
          <w:bCs/>
          <w:sz w:val="28"/>
          <w:szCs w:val="28"/>
        </w:rPr>
        <w:t>м</w:t>
      </w:r>
      <w:proofErr w:type="gramEnd"/>
      <w:r>
        <w:rPr>
          <w:bCs/>
          <w:sz w:val="28"/>
          <w:szCs w:val="28"/>
        </w:rPr>
        <w:t xml:space="preserve">едицинские организации, участвующие в реализации ТПОМС и имеющие прикрепленных по территориально-участковому принципу либо по выбору застрахованных по ОМС лиц, оплата медицинской помощи которым осуществляется по дифференцированному </w:t>
      </w:r>
      <w:proofErr w:type="spellStart"/>
      <w:r>
        <w:rPr>
          <w:bCs/>
          <w:sz w:val="28"/>
          <w:szCs w:val="28"/>
        </w:rPr>
        <w:t>подушевому</w:t>
      </w:r>
      <w:proofErr w:type="spellEnd"/>
      <w:r>
        <w:rPr>
          <w:bCs/>
          <w:sz w:val="28"/>
          <w:szCs w:val="28"/>
        </w:rPr>
        <w:t xml:space="preserve"> нормативу на прикрепившихся лиц.</w:t>
      </w:r>
    </w:p>
    <w:p w:rsidR="00CA0D88" w:rsidRDefault="002A3F9D" w:rsidP="002A4F28">
      <w:pPr>
        <w:pStyle w:val="Default"/>
        <w:spacing w:line="271" w:lineRule="auto"/>
        <w:ind w:firstLine="720"/>
        <w:jc w:val="both"/>
      </w:pPr>
      <w:r>
        <w:rPr>
          <w:b/>
          <w:bCs/>
          <w:sz w:val="28"/>
          <w:szCs w:val="28"/>
        </w:rPr>
        <w:t xml:space="preserve">Медицинские организации, не имеющие прикрепленного населения </w:t>
      </w:r>
      <w:proofErr w:type="gramStart"/>
      <w:r>
        <w:rPr>
          <w:sz w:val="28"/>
          <w:szCs w:val="28"/>
        </w:rPr>
        <w:t>-м</w:t>
      </w:r>
      <w:proofErr w:type="gramEnd"/>
      <w:r>
        <w:rPr>
          <w:sz w:val="28"/>
          <w:szCs w:val="28"/>
        </w:rPr>
        <w:t xml:space="preserve">едицинские организации, участвующие в реализации ТПОМС, организационная структура которых не предусматривает наличие территориально-участкового </w:t>
      </w:r>
      <w:r>
        <w:rPr>
          <w:bCs/>
          <w:sz w:val="28"/>
          <w:szCs w:val="28"/>
        </w:rPr>
        <w:t>принципа обслуживания населения.</w:t>
      </w:r>
    </w:p>
    <w:p w:rsidR="00CA0D88" w:rsidRDefault="002A3F9D" w:rsidP="002A4F28">
      <w:pPr>
        <w:pStyle w:val="Default"/>
        <w:spacing w:line="271" w:lineRule="auto"/>
        <w:ind w:firstLine="720"/>
        <w:jc w:val="both"/>
      </w:pPr>
      <w:r>
        <w:rPr>
          <w:b/>
          <w:bCs/>
          <w:sz w:val="28"/>
          <w:szCs w:val="28"/>
        </w:rPr>
        <w:t>Прерванный случай оказания медицинской помощи</w:t>
      </w:r>
      <w:r>
        <w:rPr>
          <w:bCs/>
          <w:sz w:val="28"/>
          <w:szCs w:val="28"/>
        </w:rPr>
        <w:t xml:space="preserve"> - случай оказания</w:t>
      </w:r>
      <w:r>
        <w:rPr>
          <w:sz w:val="28"/>
          <w:szCs w:val="28"/>
        </w:rPr>
        <w:t xml:space="preserve"> медицинской помощи в условиях стационара и/или дневного стационара 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 при проведении диагностических исследований и оказании услуг диализа.  </w:t>
      </w:r>
      <w:proofErr w:type="gramStart"/>
      <w:r>
        <w:rPr>
          <w:sz w:val="28"/>
          <w:szCs w:val="28"/>
        </w:rPr>
        <w:t>К прерванным также относятся случаи, при которых длительность госпитализации составляет менее 3 дней включительно, за исключением законченных случаев, для которых длительность 3 дня и менее являются оптимальными сроками лечения.</w:t>
      </w:r>
      <w:proofErr w:type="gramEnd"/>
    </w:p>
    <w:p w:rsidR="00CA0D88" w:rsidRDefault="002A3F9D" w:rsidP="002A4F28">
      <w:pPr>
        <w:spacing w:after="0" w:line="271" w:lineRule="auto"/>
        <w:ind w:firstLine="7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Прикрепленные застрахованные </w:t>
      </w:r>
      <w:r>
        <w:rPr>
          <w:rFonts w:ascii="Times New Roman" w:hAnsi="Times New Roman" w:cs="Times New Roman"/>
          <w:color w:val="000000"/>
          <w:sz w:val="28"/>
          <w:szCs w:val="28"/>
        </w:rPr>
        <w:t>- застрахованные лица, включенные в региональный сегмент единого регистра застрахованных лиц, прикрепленные к медицинской организации для получения первичной медико-санитарной помощи.</w:t>
      </w:r>
    </w:p>
    <w:p w:rsidR="00CA0D88" w:rsidRDefault="002A3F9D" w:rsidP="002A4F28">
      <w:pPr>
        <w:spacing w:after="0" w:line="271" w:lineRule="auto"/>
        <w:ind w:firstLine="720"/>
        <w:jc w:val="both"/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Подушевое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финансирование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способ оплаты первичной медико-санитарной помощи в амбулаторных условиях и скорой медицинской помощи, оказываемой вне медицинской организации, при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объем финансирования медицинских организаций зависит от численности прикрепленных к медицинской организации застрахованных лиц и размера дифференцированного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норматива финансирования.</w:t>
      </w:r>
    </w:p>
    <w:p w:rsidR="00CA0D88" w:rsidRDefault="002A3F9D" w:rsidP="002A4F28">
      <w:pPr>
        <w:spacing w:after="0" w:line="271" w:lineRule="auto"/>
        <w:ind w:firstLine="720"/>
        <w:jc w:val="both"/>
      </w:pP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Тарифы на оплату медицинской помощи в системе ОМС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система ставок, определяющих размер оплаты за единицу объема медицинской помощи (обращение, законченный случай лечения, посещение, вызов скорой медицинской помощи, услуга), на основе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норматива финансирования на прикрепленных к медицинской организации застрахованных лиц, и состав компенсируемых расходов МО по оказанию медицинской помощи, предусмотренной территориальной Программой ОМС.</w:t>
      </w:r>
      <w:proofErr w:type="gramEnd"/>
    </w:p>
    <w:p w:rsidR="00CA0D88" w:rsidRDefault="002A3F9D" w:rsidP="002A4F28">
      <w:pPr>
        <w:spacing w:after="0" w:line="271" w:lineRule="auto"/>
        <w:ind w:firstLine="7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Условная единица трудоемкости (УЕТ)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норматив времени, затрачиваемого при оказании стоматологической медицинской помощи на выполнение объема работы врача на терапевтическом, хирургическом приеме, необходимого для лечения среднего кариеса (1 класс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Блеку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CA0D88" w:rsidRDefault="002A3F9D" w:rsidP="002A4F28">
      <w:pPr>
        <w:spacing w:after="0" w:line="271" w:lineRule="auto"/>
        <w:ind w:firstLine="720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Установленный объем медицинской помощи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годовой объем медицинской помощи по условиям ее оказания, выраженный в единицах объема (вызов, посещение, обращение, случай госпитализации в условиях стационара, случай лечения в условиях дневного стационара) и объем финансового обеспечения,  установленный для медицинской организации решением Комиссии по разработке территориальной программы ОМС.</w:t>
      </w:r>
    </w:p>
    <w:p w:rsidR="00CA0D88" w:rsidRDefault="002A3F9D" w:rsidP="002A4F28">
      <w:pPr>
        <w:spacing w:after="0" w:line="271" w:lineRule="auto"/>
        <w:ind w:firstLine="7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Понятия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«медицинская помощь», «медицинская услуга»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применительно к настоящему Тарифному соглашению используются в значении, определенном Федеральным законом от 21.11.2011 № 323-ФЗ «Об основах охраны здоровья граждан в Российской Федерации».</w:t>
      </w:r>
    </w:p>
    <w:p w:rsidR="00CA0D88" w:rsidRDefault="002A3F9D" w:rsidP="002A4F28">
      <w:pPr>
        <w:pStyle w:val="ConsPlusNormal"/>
        <w:spacing w:line="271" w:lineRule="auto"/>
        <w:ind w:firstLine="72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Понятия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«обязательное медицинское страхование»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(ОМС),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«базовая программа обязательного медицинского страхования», «территориальная программа обязательного медицинского страхования»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«страховая медицинская организация»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(СМО),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«медицинская организация»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(МО),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«застрахованное лицо»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применительно к настоящему Тарифному соглашению используются в значении, определенном Федеральным законом от 29.11.2010           № 326-ФЗ «Об обязательном медицинском страх</w:t>
      </w:r>
      <w:r w:rsidR="002A4F28">
        <w:rPr>
          <w:rFonts w:ascii="Times New Roman" w:hAnsi="Times New Roman" w:cs="Times New Roman"/>
          <w:color w:val="000000"/>
          <w:sz w:val="28"/>
          <w:szCs w:val="28"/>
        </w:rPr>
        <w:t>овании в Российской Федерации».</w:t>
      </w:r>
    </w:p>
    <w:p w:rsidR="00CA0D88" w:rsidRDefault="00CA0D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CA0D88" w:rsidRDefault="002A3F9D">
      <w:pPr>
        <w:pStyle w:val="ConsPlusNormal"/>
        <w:spacing w:line="271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2. Способы оплаты медицинской помощи</w:t>
      </w:r>
    </w:p>
    <w:p w:rsidR="00CA0D88" w:rsidRDefault="00CA0D88" w:rsidP="00CD0855">
      <w:pPr>
        <w:pStyle w:val="ConsPlusNormal"/>
        <w:spacing w:line="276" w:lineRule="auto"/>
        <w:ind w:firstLine="709"/>
        <w:jc w:val="center"/>
        <w:rPr>
          <w:b/>
          <w:color w:val="000000"/>
        </w:rPr>
      </w:pPr>
    </w:p>
    <w:p w:rsidR="00CA0D88" w:rsidRDefault="002A3F9D" w:rsidP="002A4F28">
      <w:pPr>
        <w:spacing w:after="0" w:line="269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Оплата медицинской помощи, оказанной медицинскими организациями, участвующими в реализации ТПОМС, осуществляется в соответствии с договором на оказание и оплату медицинской помощи по обязательному медицинскому страхованию, в пределах объемов медицинской помощи по условиям ее оказания, установленных решением Комиссии по разработке территориальной программы обязательного медицинского страхования и распределенных между МО и СМО, с учетом результатов контроля объемов, сроков и качества медицинской помощи.</w:t>
      </w:r>
      <w:proofErr w:type="gramEnd"/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2.2. При оплате медицинской помощи, оказанной в амбулаторных условиях, применяются следующие способы оплаты:</w:t>
      </w:r>
    </w:p>
    <w:p w:rsidR="00CA0D88" w:rsidRDefault="002A3F9D" w:rsidP="002A4F28">
      <w:pPr>
        <w:widowControl w:val="0"/>
        <w:spacing w:after="0" w:line="269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МО, имеющих прикрепившихся лиц:</w:t>
      </w:r>
    </w:p>
    <w:p w:rsidR="00CA0D88" w:rsidRDefault="002A3F9D" w:rsidP="002A4F28">
      <w:pPr>
        <w:widowControl w:val="0"/>
        <w:spacing w:after="0" w:line="269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подушевому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генетических исследований и патологоанатомических исследований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биопсийного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патологоанатомические исследования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биопсийного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(операционного) материала), тестирования на выявление новой коронавирусной инфекции (COVID-19), углубленной диспансеризации, 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помощи.  </w:t>
      </w:r>
    </w:p>
    <w:p w:rsidR="00CA0D88" w:rsidRDefault="002A3F9D" w:rsidP="002A4F28">
      <w:pPr>
        <w:widowControl w:val="0"/>
        <w:spacing w:after="0" w:line="269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профилактических медицинских осмотров и диспансеризации (за исключением углубленной диспансеризации) включается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 финансирования на прикрепившихся лиц и осуществляется с учетом показателей результативности деятельности медицинской организации, включая показатели установленного объема профилактических медицинских осмотров и диспансеризации, проводимых в соответствии с порядками, утвержденными Министерством здравоохранения Российской Федерации в соответствии с Федеральным законом № 323-ФЗ;</w:t>
      </w:r>
      <w:proofErr w:type="gramEnd"/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норматив финансирования на прикрепившихся лиц включает, в том числе расходы на оказание медицинской помощи с применением телемедицинских технологий.</w:t>
      </w:r>
    </w:p>
    <w:p w:rsidR="00CA0D88" w:rsidRDefault="002A3F9D" w:rsidP="002A4F28">
      <w:pPr>
        <w:widowControl w:val="0"/>
        <w:spacing w:after="0" w:line="269" w:lineRule="auto"/>
        <w:ind w:firstLine="737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за единицу объема медицинской помощи:</w:t>
      </w:r>
    </w:p>
    <w:p w:rsidR="00CA0D88" w:rsidRDefault="002A3F9D" w:rsidP="002A4F28">
      <w:pPr>
        <w:widowControl w:val="0"/>
        <w:spacing w:after="0" w:line="269" w:lineRule="auto"/>
        <w:ind w:firstLine="737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 медицинскую услугу, посещение, обращение (законченный случай)        с учетом уровней организации медицинской помощи, используется при оплате:</w:t>
      </w:r>
    </w:p>
    <w:p w:rsidR="00CA0D88" w:rsidRDefault="002A3F9D" w:rsidP="002A4F28">
      <w:pPr>
        <w:widowControl w:val="0"/>
        <w:spacing w:after="0" w:line="269" w:lineRule="auto"/>
        <w:ind w:firstLine="737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:rsidR="00CA0D88" w:rsidRDefault="002A3F9D" w:rsidP="002A4F28">
      <w:pPr>
        <w:widowControl w:val="0"/>
        <w:spacing w:after="0" w:line="269" w:lineRule="auto"/>
        <w:ind w:firstLine="737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медицинской помощи, оказанной в медицинских организациях, не имеющих прикрепившихся лиц;</w:t>
      </w:r>
    </w:p>
    <w:p w:rsidR="00CA0D88" w:rsidRDefault="002A3F9D" w:rsidP="002A4F28">
      <w:pPr>
        <w:widowControl w:val="0"/>
        <w:spacing w:after="0" w:line="269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медицинской помощи, оказанной медицинской организацией (в том числе по направлениям, выданным иной медицинской организацией), источником финансового обеспечения которой являются средства </w:t>
      </w:r>
      <w:proofErr w:type="spellStart"/>
      <w:r>
        <w:rPr>
          <w:rFonts w:ascii="Times New Roman" w:hAnsi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норматива финансирования на прикрепившихся лиц, получаемые иной медицинской организацией;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отдельных диагностических (лабораторных) исследований - компьютерной томографии, магнитно-резонансной томографии, ультразвукового исследования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сердечно-сосудистой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биопсийного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(операционного) материала, тестирования на выявление новой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коронавирусной инфекции (COVID-19).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Направление на диагностическое исследование оформляется как посещение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 профилактической и иной целью, в качестве результата оказания медицинской помощи указывается «Направлен на обследование».</w:t>
      </w:r>
      <w:proofErr w:type="gramEnd"/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направлении на диагностическое исследование при подозрении на злокачественное новообразование указывается диагноз Z03.1 - Наблюдение при подозрении на злокачественную опухоль, в других случаях -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03.8 - Наблюдение при подозрении на другие болезни или состояния. 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 представлении к оплате счетов за выполненные медицинские услуги при проведении диагностических исследований при подозрении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злокачественную опухоль в качестве основного диагноза указывается диагноз Z03.1 - Наблюдение при подозрении на злокачественную опухоль, в других случаях -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03.8 - Наблюдение при подозрении на другие болезни или состояния. 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случае выявления по результатам исследований отклонения от нормы в качестве сопутствующего диагноза указывается один из диагнозов класса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МКБ-10: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R84 - R89 - Отклонения от нормы, выявленные при исследовании препаратов,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R90 –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color w:val="000000"/>
          <w:sz w:val="28"/>
          <w:szCs w:val="28"/>
        </w:rPr>
        <w:t>93 - Отклонения от нормы, выявленные при получении диагностических изображений в ходе исследования,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R94 - Отклонения от нормы, выявленные при проведении функциональных исследований;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углубленной диспансеризации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Проведение углубленной диспансеризации планируется и учитывается в объеме и стоимости профилактических мероприятий. Единицей измерения первого этапа углубленной диспансеризации является комплексное посещение, включающее в себя перечень исследований в соответствии с приложением № 2 к Программе государственных гарантий бесплатного оказания гражданам медицинской помощи на 2022 год и на плановый период 2023 и 2024 годов (далее — Программа).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При этом проведение углубленной диспансеризации осуществляется вне зависимости от факта прохождения гражданами профилактических медицинских осмотров или диспансеризации.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Медицинские организации организуют прохождение углубленной диспансеризации гражданином исходя из выполнения всех исследований и иных медицинских вмешательств первого этапа углубленной диспансеризации в соответствии с пунктом 1 приложения № 2 к Программе в течение одного дня.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Второй этап диспансеризации проводится в целях дополнительного обследования и уточнения диагноза заболевания (состояния) по результатам первого этапа.</w:t>
      </w:r>
    </w:p>
    <w:p w:rsidR="00CA0D88" w:rsidRDefault="002A3F9D" w:rsidP="002A4F28">
      <w:pPr>
        <w:widowControl w:val="0"/>
        <w:spacing w:after="0" w:line="269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за медицинскую услугу в рамках сверх базовой программы ОМС: проведение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пренатальной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(дородовой) диагностики нарушения развития ребенка у беременных женщин, проведение неонатального скрининга на 5 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организаций;</w:t>
      </w:r>
    </w:p>
    <w:p w:rsidR="00CA0D88" w:rsidRDefault="002A3F9D" w:rsidP="002A4F28">
      <w:pPr>
        <w:widowControl w:val="0"/>
        <w:spacing w:after="0" w:line="269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 комплексное посещение при оплате профилактических медицинских осмотров, в том числе в рамках диспансеризации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страхования).</w:t>
      </w:r>
    </w:p>
    <w:p w:rsidR="00CA0D88" w:rsidRDefault="002A3F9D" w:rsidP="002A4F28">
      <w:pPr>
        <w:spacing w:after="0" w:line="269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медицинские услуги в соответствии с перечнем, утвержденным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Территориальной программе государственных гарантий бесплатного оказания гражданам медицинской помощи на территории Ивановской области на 2022 год и на плановый период 2023 и 2024 годов (далее - ТПГГ)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A0D88" w:rsidRDefault="002A3F9D" w:rsidP="002A4F28">
      <w:pPr>
        <w:widowControl w:val="0"/>
        <w:spacing w:after="0"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за медицинскую помощь, оказываемую в Центрах здоровья (первичное и повторное посещение), впервые обратившимся гражданам в отчетном году для проведения комплексного обследования, и обратившимся для динамического наблюдения в соответствии с рекомендациями врача Центра здоровья, а также гражданам, направленным медицинской организацией по месту прикрепления, медицинскими работниками образовательных организаций.</w:t>
      </w:r>
    </w:p>
    <w:p w:rsidR="00CA0D88" w:rsidRDefault="002A3F9D" w:rsidP="002A4F28">
      <w:pPr>
        <w:widowControl w:val="0"/>
        <w:spacing w:after="0"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В рамках первичной медико-санитарной помощи предусмотрены объемы и финансовое обеспечение проведения медицинской реабилитации (третий этап), которые измеряются комплексными посещениями и включают набор необходимых консультаций специалистов, проведение методов реабилитации, определенных индивидуальными программами реабилитации</w:t>
      </w:r>
    </w:p>
    <w:p w:rsidR="00CA0D88" w:rsidRDefault="002A3F9D" w:rsidP="002A4F28">
      <w:pPr>
        <w:widowControl w:val="0"/>
        <w:spacing w:after="0"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3) по нормативу финансирования структурного подразделения медицинской организации – при оплате медицинской помощи, оказываемой фельдшерскими и фельдшерско-акушерскими пунктами.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Перечень медицинских организаций, оказывающих медицинскую помощь в амбулаторных условиях по базовой и сверх базовой ТПОМС, с учетом уровней организации медицинской помощи и способов оплаты, приведен в приложении    № 1 к Тарифному соглашению.</w:t>
      </w:r>
      <w:proofErr w:type="gramEnd"/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2.3. При оплате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подразделениях) применяются следующие способы оплаты:</w:t>
      </w:r>
    </w:p>
    <w:p w:rsidR="00D97D0B" w:rsidRDefault="002A3F9D" w:rsidP="002A4F28">
      <w:pPr>
        <w:pStyle w:val="ConsPlusNormal"/>
        <w:spacing w:line="269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 за</w:t>
      </w:r>
      <w:r>
        <w:rPr>
          <w:rFonts w:ascii="Times New Roman" w:hAnsi="Times New Roman"/>
          <w:color w:val="000000"/>
          <w:sz w:val="28"/>
          <w:szCs w:val="28"/>
        </w:rPr>
        <w:t xml:space="preserve"> случай (законченный случай) лечения заболевания, включенного в соответствующую группу заболеваний, состояний (в том числе клинико-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статистическую группу заболеваний (КСГ) </w:t>
      </w: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приложением 4 к Программе.</w:t>
      </w:r>
      <w:r w:rsidR="007A6A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CA0D88" w:rsidRPr="00413100" w:rsidRDefault="007A6A21" w:rsidP="002A4F28">
      <w:pPr>
        <w:pStyle w:val="ConsPlusNormal"/>
        <w:spacing w:line="269" w:lineRule="auto"/>
        <w:ind w:firstLine="709"/>
        <w:jc w:val="both"/>
      </w:pPr>
      <w:r w:rsidRPr="00413100">
        <w:rPr>
          <w:rFonts w:ascii="Times New Roman" w:hAnsi="Times New Roman"/>
          <w:color w:val="000000"/>
          <w:sz w:val="28"/>
          <w:szCs w:val="28"/>
        </w:rPr>
        <w:t xml:space="preserve">Алгоритм формирования различных КСГ с учетом установленных критериев группировки, оплаты по двум КСГ в рамках одного случая лечения, особенности формирования отдельных КСГ в условиях круглосуточного стационара изложены в Методических рекомендациях по способам оплаты медицинской помощи за счет средств обязательного медицинского страхования, направленной в субъекты Российской Федерации совместным письмом от 02.02.2022 Министерства здравоохранения Российской Федерации </w:t>
      </w:r>
      <w:r w:rsidRPr="00413100">
        <w:rPr>
          <w:rFonts w:ascii="Times New Roman" w:eastAsia="Courier New" w:hAnsi="Times New Roman"/>
          <w:sz w:val="28"/>
          <w:szCs w:val="28"/>
        </w:rPr>
        <w:t>№11-7</w:t>
      </w:r>
      <w:proofErr w:type="gramStart"/>
      <w:r w:rsidRPr="00413100">
        <w:rPr>
          <w:rFonts w:ascii="Times New Roman" w:eastAsia="Courier New" w:hAnsi="Times New Roman"/>
          <w:sz w:val="28"/>
          <w:szCs w:val="28"/>
        </w:rPr>
        <w:t>/И</w:t>
      </w:r>
      <w:proofErr w:type="gramEnd"/>
      <w:r w:rsidRPr="00413100">
        <w:rPr>
          <w:rFonts w:ascii="Times New Roman" w:eastAsia="Courier New" w:hAnsi="Times New Roman"/>
          <w:sz w:val="28"/>
          <w:szCs w:val="28"/>
        </w:rPr>
        <w:t>/2-</w:t>
      </w:r>
      <w:r w:rsidR="000D177A" w:rsidRPr="00413100">
        <w:rPr>
          <w:rFonts w:ascii="Times New Roman" w:eastAsia="Courier New" w:hAnsi="Times New Roman"/>
          <w:sz w:val="28"/>
          <w:szCs w:val="28"/>
        </w:rPr>
        <w:t>1619</w:t>
      </w:r>
      <w:r w:rsidRPr="00413100">
        <w:rPr>
          <w:rFonts w:ascii="Times New Roman" w:eastAsia="Courier New" w:hAnsi="Times New Roman"/>
          <w:sz w:val="28"/>
          <w:szCs w:val="28"/>
        </w:rPr>
        <w:t>.</w:t>
      </w:r>
      <w:r w:rsidRPr="00413100">
        <w:rPr>
          <w:rFonts w:ascii="Times New Roman" w:hAnsi="Times New Roman"/>
          <w:color w:val="000000"/>
          <w:sz w:val="28"/>
          <w:szCs w:val="28"/>
        </w:rPr>
        <w:t>и Федерального фонда обязательного медицинского страхования № 00-10-26-2-0</w:t>
      </w:r>
      <w:r w:rsidR="000D177A" w:rsidRPr="00413100">
        <w:rPr>
          <w:rFonts w:ascii="Times New Roman" w:hAnsi="Times New Roman"/>
          <w:color w:val="000000"/>
          <w:sz w:val="28"/>
          <w:szCs w:val="28"/>
        </w:rPr>
        <w:t>6</w:t>
      </w:r>
      <w:r w:rsidRPr="00413100">
        <w:rPr>
          <w:rFonts w:ascii="Times New Roman" w:hAnsi="Times New Roman"/>
          <w:color w:val="000000"/>
          <w:sz w:val="28"/>
          <w:szCs w:val="28"/>
        </w:rPr>
        <w:t>/</w:t>
      </w:r>
      <w:r w:rsidR="000D177A" w:rsidRPr="00413100">
        <w:rPr>
          <w:rFonts w:ascii="Times New Roman" w:hAnsi="Times New Roman"/>
          <w:color w:val="000000"/>
          <w:sz w:val="28"/>
          <w:szCs w:val="28"/>
        </w:rPr>
        <w:t>750</w:t>
      </w:r>
      <w:r w:rsidRPr="00413100">
        <w:rPr>
          <w:rFonts w:ascii="Times New Roman" w:hAnsi="Times New Roman"/>
          <w:color w:val="000000"/>
          <w:sz w:val="28"/>
          <w:szCs w:val="28"/>
        </w:rPr>
        <w:t xml:space="preserve"> (далее – Рекомендации).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 w:rsidRPr="00413100">
        <w:rPr>
          <w:rFonts w:ascii="Times New Roman" w:hAnsi="Times New Roman" w:cs="Times New Roman"/>
          <w:color w:val="000000"/>
          <w:sz w:val="28"/>
          <w:szCs w:val="28"/>
        </w:rPr>
        <w:t>- за законченный случай лечения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заболевания при оказании высокотехнологичной медицинской помощи (далее - ВМП) в соответствии с разделом I Перечня видов высокотехнологичной медицинской помощи,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содержащего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методы лечения и источники финансового обеспечения высокотехнологичной медицинской помощи, установленного приложением 1 к Программе, с учетом предельного количества законченных случаев оказания медицинской помощи по ВМП на 2022 год (перечень видов высокотехнологичной медицинской помощи приведен в приложении № 2 к Тарифному соглашению);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за 1 койко-день по паллиативной медицинской помощи в рамках сверх базовой программы ОМС;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- за прерванный случай оказания медицинской помощи.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К прерванным случаям оказания медицинской помощи относятся случаи </w:t>
      </w:r>
      <w:r>
        <w:rPr>
          <w:rFonts w:ascii="Times New Roman" w:hAnsi="Times New Roman" w:cs="Times New Roman"/>
          <w:sz w:val="28"/>
          <w:szCs w:val="28"/>
        </w:rPr>
        <w:t>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 и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оказана пациенту не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 объеме по сравнению с выбранной для оплаты схемой лекарственной терапии, по объективным причинам,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при его письменном отказе от дальнейшего лечения, летального исхода, выписки пациента до истечения 3-х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дней (включительно) со дня госпитализации (начала лечения), за исключением случаев оказания медицинской помощи по группам заболеваний, состояний, с оптимальной длительностью лечения до 3 дней включительно, приведенным в Программе.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Перечень КСГ с оптимальной длительностью лечения до 3 дней включительно, представлен в приложении № 37 к Тарифному соглашению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CA0D88" w:rsidRDefault="002A3F9D" w:rsidP="002A4F28">
      <w:pPr>
        <w:shd w:val="clear" w:color="auto" w:fill="FFFFFF"/>
        <w:spacing w:after="0" w:line="269" w:lineRule="auto"/>
        <w:ind w:firstLine="709"/>
        <w:contextualSpacing/>
        <w:jc w:val="both"/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случае если пациенту было выполнено хирургическое вмешательство и (или) проведена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тромболитическая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терапия, являющиеся классификационным критерием отнесения данного случая лечения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конкретной КСГ, случай оплачивается в размере:</w:t>
      </w:r>
    </w:p>
    <w:p w:rsidR="00CA0D88" w:rsidRDefault="002A3F9D" w:rsidP="002A4F28">
      <w:pPr>
        <w:shd w:val="clear" w:color="auto" w:fill="FFFFFF"/>
        <w:spacing w:after="0" w:line="269" w:lineRule="auto"/>
        <w:ind w:firstLine="709"/>
        <w:contextualSpacing/>
        <w:jc w:val="both"/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при длительности лечения 3 дня и менее - 80% от стоимости КСГ;</w:t>
      </w:r>
    </w:p>
    <w:p w:rsidR="00CA0D88" w:rsidRDefault="002A3F9D" w:rsidP="002A4F28">
      <w:pPr>
        <w:shd w:val="clear" w:color="auto" w:fill="FFFFFF"/>
        <w:spacing w:after="0" w:line="269" w:lineRule="auto"/>
        <w:ind w:firstLine="709"/>
        <w:contextualSpacing/>
        <w:jc w:val="both"/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при длительности лечения более 3-х дней - 90% от стоимости КСГ.</w:t>
      </w:r>
    </w:p>
    <w:p w:rsidR="00CA0D88" w:rsidRDefault="002A3F9D" w:rsidP="002A4F28">
      <w:pPr>
        <w:shd w:val="clear" w:color="auto" w:fill="FFFFFF"/>
        <w:spacing w:after="0" w:line="269" w:lineRule="auto"/>
        <w:ind w:firstLine="709"/>
        <w:contextualSpacing/>
        <w:jc w:val="both"/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Если хирургическое вмешательство и (или)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тромболитическая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терапия не проводились, случай оплачивается в размере:</w:t>
      </w:r>
    </w:p>
    <w:p w:rsidR="00CA0D88" w:rsidRDefault="002A3F9D" w:rsidP="002A4F28">
      <w:pPr>
        <w:shd w:val="clear" w:color="auto" w:fill="FFFFFF"/>
        <w:spacing w:after="0" w:line="269" w:lineRule="auto"/>
        <w:ind w:firstLine="709"/>
        <w:contextualSpacing/>
        <w:jc w:val="both"/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при длительности лечения 3 дня и менее - 50% от стоимости КСГ;</w:t>
      </w:r>
    </w:p>
    <w:p w:rsidR="00CA0D88" w:rsidRDefault="002A3F9D" w:rsidP="002A4F28">
      <w:pPr>
        <w:shd w:val="clear" w:color="auto" w:fill="FFFFFF"/>
        <w:spacing w:after="0" w:line="269" w:lineRule="auto"/>
        <w:ind w:firstLine="709"/>
        <w:contextualSpacing/>
        <w:jc w:val="both"/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при длительности лечения более 3-х дней - 70% от стоимости КСГ.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Перечень КСГ,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предполагают хирургическое вмешательство или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тромболитическую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терапию, представлен в приложении № 38 к Тарифному соглашению</w:t>
      </w:r>
      <w:r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Перечень медицинских организаций, оказывающих медицинскую помощь в стационарных условиях по базовой и сверх базовой ТПОМС с учетом уровней (подуровней) организации медицинской помощи и способов оплаты, включая ВМП и медицинские услуги, приведен в приложении № 3 к Тарифному соглашению.</w:t>
      </w:r>
      <w:proofErr w:type="gramEnd"/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2.4. При оплате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медицинской помощи, оказанной в условиях дневного стационара применяются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следующие способы оплаты: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за</w:t>
      </w:r>
      <w:r>
        <w:rPr>
          <w:rFonts w:ascii="Times New Roman" w:hAnsi="Times New Roman"/>
          <w:color w:val="000000"/>
          <w:sz w:val="28"/>
          <w:szCs w:val="28"/>
        </w:rPr>
        <w:t xml:space="preserve"> случай (законченный случай) лечения заболевания, включенного в соответствующую группу заболеваний, состояний (в том числе клинико-статистическую группу заболеваний (КСГ) </w:t>
      </w: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приложением 4 к Программе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- за прерванный случай оказания медицинской помощи.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К прерванным случаям оказания медицинской помощи относятся случаи </w:t>
      </w:r>
      <w:r>
        <w:rPr>
          <w:rFonts w:ascii="Times New Roman" w:hAnsi="Times New Roman" w:cs="Times New Roman"/>
          <w:sz w:val="28"/>
          <w:szCs w:val="28"/>
        </w:rPr>
        <w:t>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 и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оказана пациенту не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полном объеме по сравнению с выбранной для оплаты схемой лекарственной терапии, по объективным причинам,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при его </w:t>
      </w:r>
      <w:r>
        <w:rPr>
          <w:rFonts w:ascii="Times New Roman" w:hAnsi="Times New Roman" w:cs="Times New Roman"/>
          <w:sz w:val="28"/>
          <w:szCs w:val="28"/>
        </w:rPr>
        <w:lastRenderedPageBreak/>
        <w:t>письменном отказе от дальнейшего лечения, летального исхода, выписки пациента до истечения 3-х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дней (включительно) со дня госпитализации (начала лечения), за исключением случаев оказания медицинской помощи по группам заболеваний, состояний, с оптимальной длительностью лечения до 3 дней включительно, приведенным в Программе.</w:t>
      </w:r>
    </w:p>
    <w:p w:rsidR="00CA0D88" w:rsidRDefault="002A3F9D" w:rsidP="002A4F28">
      <w:pPr>
        <w:shd w:val="clear" w:color="auto" w:fill="FFFFFF"/>
        <w:spacing w:after="0" w:line="269" w:lineRule="auto"/>
        <w:ind w:firstLine="709"/>
        <w:contextualSpacing/>
        <w:jc w:val="both"/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Перечень КСГ с оптимальной длительностью лечения до 3 дней включительно, представлен в приложении № 37 к Тарифному соглашению.</w:t>
      </w:r>
    </w:p>
    <w:p w:rsidR="00CA0D88" w:rsidRDefault="002A3F9D" w:rsidP="002A4F28">
      <w:pPr>
        <w:shd w:val="clear" w:color="auto" w:fill="FFFFFF"/>
        <w:spacing w:after="0" w:line="269" w:lineRule="auto"/>
        <w:ind w:firstLine="709"/>
        <w:contextualSpacing/>
        <w:jc w:val="both"/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случае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если пациенту было выполнено хирургическое вмешательство и (или) проведена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тромболитическая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терапия, являющиеся классификационным критерием отнесения данного случая лечения к конкретной КСГ, случай оплачивается в размере:</w:t>
      </w:r>
    </w:p>
    <w:p w:rsidR="00CA0D88" w:rsidRDefault="002A3F9D" w:rsidP="002A4F28">
      <w:pPr>
        <w:shd w:val="clear" w:color="auto" w:fill="FFFFFF"/>
        <w:spacing w:after="0" w:line="269" w:lineRule="auto"/>
        <w:ind w:firstLine="709"/>
        <w:contextualSpacing/>
        <w:jc w:val="both"/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при длительности лечения 3 дня и менее - 80% от стоимости КСГ;</w:t>
      </w:r>
    </w:p>
    <w:p w:rsidR="00CA0D88" w:rsidRDefault="002A3F9D" w:rsidP="002A4F28">
      <w:pPr>
        <w:shd w:val="clear" w:color="auto" w:fill="FFFFFF"/>
        <w:spacing w:after="0" w:line="269" w:lineRule="auto"/>
        <w:ind w:firstLine="709"/>
        <w:contextualSpacing/>
        <w:jc w:val="both"/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при длительности лечения более 3-х дней - 90% от стоимости КСГ.</w:t>
      </w:r>
    </w:p>
    <w:p w:rsidR="00CA0D88" w:rsidRDefault="002A3F9D" w:rsidP="002A4F28">
      <w:pPr>
        <w:shd w:val="clear" w:color="auto" w:fill="FFFFFF"/>
        <w:spacing w:after="0" w:line="269" w:lineRule="auto"/>
        <w:ind w:firstLine="709"/>
        <w:contextualSpacing/>
        <w:jc w:val="both"/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Если хирургическое вмешательство и (или)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тромболитическая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терапия не проводились, случай оплачивается в размере:</w:t>
      </w:r>
    </w:p>
    <w:p w:rsidR="00CA0D88" w:rsidRDefault="002A3F9D" w:rsidP="002A4F28">
      <w:pPr>
        <w:shd w:val="clear" w:color="auto" w:fill="FFFFFF"/>
        <w:spacing w:after="0" w:line="269" w:lineRule="auto"/>
        <w:ind w:firstLine="709"/>
        <w:contextualSpacing/>
        <w:jc w:val="both"/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при длительности лечения 3 дня и менее - 50% от стоимости КСГ;</w:t>
      </w:r>
    </w:p>
    <w:p w:rsidR="00CA0D88" w:rsidRDefault="002A3F9D" w:rsidP="002A4F28">
      <w:pPr>
        <w:shd w:val="clear" w:color="auto" w:fill="FFFFFF"/>
        <w:spacing w:after="0" w:line="269" w:lineRule="auto"/>
        <w:ind w:firstLine="709"/>
        <w:contextualSpacing/>
        <w:jc w:val="both"/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при длительности лечения более 3-х дней - 70% от стоимости КСГ.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Перечень КСГ,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предполагают хирургическое вмешательство или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тромболитическую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терапию, представлен в приложении № 38 к Тарифному соглашению</w:t>
      </w:r>
      <w:r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Перечень медицинских организаций, оказывающих медицинскую помощь в условиях дневного стационара по базовой ТПОМС с учетом уровней (подуровней) организации медицинской помощи и способов оплаты, приведен в приложении № 4 к Тарифному соглашению.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2.5. 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 применяются следующие способы оплаты: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 медицинских организациях, имеющих прикрепленное население, -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подушевому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нормативу финансирования;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в отдельных медицинских организациях, не имеющих прикрепленное население - за единицу объема медицинской помощи (медицинскую услугу);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при оказании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 – за единицу объема медицинской помощи (медицинскую услугу).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Перечень медицинских организаций (структурных подразделений), оказывающих скорую медицинскую помощь вне медицинской организации по базовой ТПОМС с учетом уровней организации медицинской помощи и способов оплаты, приведен в приложении № 5 к Тарифному соглашению.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2.6. При оплате медицинской помощи в медицинских организациях, имеющих в своем составе подразделения, оказывающие медицинскую помощь в амбулаторных, стационарных условиях и в условиях дневного стационара,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применяются следующие способы оплаты:</w:t>
      </w:r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подушевому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нормативу финансирования на прикрепившихся к такой медицинской организации лиц, включая оплату медицинской помощи по всем видам и условиям предоставляемой медицинской организацией медицинской помощи (за исключением скорой медицинской помощи), с учетом показателей результативности деятельности медицинской организации, включая показатели объема медицинской помощи.</w:t>
      </w:r>
    </w:p>
    <w:p w:rsidR="00CA0D88" w:rsidRDefault="002A3F9D" w:rsidP="002A4F28">
      <w:pPr>
        <w:spacing w:after="0" w:line="269" w:lineRule="auto"/>
        <w:ind w:firstLine="708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этом из расходов на финансовое обеспечение медицинской помощи в амбулаторных условиях исключаются расходы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молекулярно-генетических исследований и патологоанатомических исследований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биопсийного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(операционного) материала, тестирования на выявление новой коронавирусной инфекции (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000000"/>
          <w:sz w:val="28"/>
          <w:szCs w:val="28"/>
        </w:rPr>
        <w:t>-19), углубленной диспансеризации, а также средства на финансовое обеспечение фельдшерских и фельдшерско-акушерских пунктов.</w:t>
      </w:r>
      <w:proofErr w:type="gramEnd"/>
    </w:p>
    <w:p w:rsidR="00CA0D88" w:rsidRDefault="002A3F9D" w:rsidP="002A4F28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медицинских организаций, финансируемых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подушевому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нормативу финансирования на прикрепившихся лиц, включая оплату медицинской помощи по всем видам и условиям предоставляемой медицинской помощи (за исключением скорой медицинской помощи), с учетом показателей результативности деятельности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межучрежденческих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расчетов, указан в приложении № 6 к Тарифному соглашению.</w:t>
      </w:r>
    </w:p>
    <w:p w:rsidR="00CA0D88" w:rsidRPr="002A4F28" w:rsidRDefault="00CA0D88">
      <w:pPr>
        <w:pStyle w:val="ConsPlusNormal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CA0D88" w:rsidRDefault="002A3F9D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Тарифы на оплату медицинской помощи</w:t>
      </w:r>
    </w:p>
    <w:p w:rsidR="00CA0D88" w:rsidRDefault="00CA0D88">
      <w:pPr>
        <w:pStyle w:val="ConsPlusTitle"/>
        <w:spacing w:line="276" w:lineRule="auto"/>
        <w:ind w:firstLine="709"/>
        <w:jc w:val="center"/>
        <w:outlineLvl w:val="1"/>
        <w:rPr>
          <w:color w:val="000000"/>
        </w:rPr>
      </w:pP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Тарифы на оплату медицинской помощи формируются в пределах бюджетных ассигнований, предусмотренных </w:t>
      </w:r>
      <w:hyperlink r:id="rId9">
        <w:r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Ивановской области от        99-ОЗ № 15.12.2021 «О бюджете территориального фонда обязательного медицинского страхования Ивановской области на 2022 год и на плановый период 2023 и 2024 годов» в части финансового обеспечения ТПОМС с учетом федеральных нормативов финансовых затрат на единицу объема медицинской помощи и федеральных нормативов объемов медицинской помощи, установленных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Программой.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3.2.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Тарифы на оплату медицинской помощи формируются в соответствии с Методикой расчета тарифов на оплату медицинской помощи по обязательному медицинскому страхованию, утвержденной приказом Минздрава России от 28.02.2019 № 108н «Об утверждении Правил обязательного медицинского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страхования», </w:t>
      </w:r>
      <w:r w:rsidR="007F639F">
        <w:rPr>
          <w:rFonts w:ascii="Times New Roman" w:hAnsi="Times New Roman" w:cs="Times New Roman"/>
          <w:color w:val="000000"/>
          <w:sz w:val="28"/>
          <w:szCs w:val="28"/>
        </w:rPr>
        <w:t xml:space="preserve">и Рекомендациями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включают в себя расходы на заработную плату, начисления на оплату труда, прочие выплаты, приобретение лекарственных </w:t>
      </w:r>
      <w:r>
        <w:rPr>
          <w:rFonts w:ascii="Times New Roman" w:hAnsi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color w:val="000000"/>
          <w:sz w:val="28"/>
          <w:szCs w:val="28"/>
        </w:rPr>
        <w:t>, расходных материалов, продуктов питания, мягкого инвентаря, медицинского инструментария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ста тысяч рублей за единицу.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3.2.1. Тарифы на оплату медицинской помощи и размеры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финансирования медицинской помощи по обязательному медицинскому страхованию формируются в соответствии с принятыми в ТПОМС способами оплаты медицинской помощи.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3.2.2. В рамках базовой программы обязательного медицинского страхования за счет средств ОМС осуществляется финансовое обеспечение застрахованным лицам: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- первичной медико-санитарной помощи, включая профилактическую помощь, скорой, в том числе специализированной, медицинской помощи (за исключением санитарно-авиационной эвакуации), специализированной медицинской помощи, в том числе ВМП, включенной в раздел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перечня видов ВМП, финансовое обеспечение которых осуществляется за счет средств обязательного медицинского страхования, при заболеваниях и состояниях, указанных в разделе 3 ТПГГ, за исключением заболеваний, передаваемых половым путем, вызванных вирусом иммунодефицита, синдрома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приобретенного иммунодефицита, туберкулеза, психических расстройств и расстройств поведения;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- профилактических мероприятий, включая профилактические медицинские осмотры граждан и их отдельных категорий, указанных в разделе 3 </w:t>
      </w:r>
      <w:r w:rsidR="007F639F">
        <w:rPr>
          <w:rFonts w:ascii="Times New Roman" w:hAnsi="Times New Roman" w:cs="Times New Roman"/>
          <w:color w:val="000000"/>
          <w:sz w:val="28"/>
          <w:szCs w:val="28"/>
        </w:rPr>
        <w:t>ТПГГ</w:t>
      </w:r>
      <w:r>
        <w:rPr>
          <w:rFonts w:ascii="Times New Roman" w:hAnsi="Times New Roman" w:cs="Times New Roman"/>
          <w:color w:val="000000"/>
          <w:sz w:val="28"/>
          <w:szCs w:val="28"/>
        </w:rPr>
        <w:t>, в том числе в рамках диспансеризации, диспансеризацию, диспансерное наблюдение (при заболеваниях и состояниях, указанных в разделе 3 ТПГГ, за исключением заболеваний, передаваемых половым путем, вызванных вирусом иммунодефицита, синдрома приобретенного иммунодефицита, туберкулеза, психических расстройств и расстройств поведения), а также мероприятий по медицинской реабилитации, осуществляемых 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медицинских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организациях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амбулаторно, стационарно и в условиях дневного стационара, применению вспомогательных репродуктивных технологий (экстракорпорального оплодотворения), включая обеспечение лекарственными препаратами в соответствии с законодательством Российской Федерации;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 медицинской помощи в случае выявления заболевания, включенного в базовую программу ОМС, в рамках проведения обязательных диагностических исследований при постановке граждан на воинский учет, призыве или поступлении на военную службу или приравненную к ней службу по контракту, поступлении в военные профессиональные организации или военные образовательные организации высшего образования, заключении договора об обучении на военной кафедре при федеральной государственной образовательной организации высшего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по программе военной подготовки офицеров запаса, программе военной подготовки сержантов, старшин запаса либо программе военной подготовки солдат, матросов запаса, призыве на военные сборы, а также при направлении на альтернативную гражданскую службу (в части видов медицинской помощи и по заболеваниям, входящим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базовую ОМС).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Финансовое обеспечение медицинского освидетельствования в целях определения годности граждан к военной службе осуществляется в соответствии с законодательством Российской Федерации и не включено в средние нормативы, установленные ТПОМС.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3.3. Тарифы на оплату медицинской помощи в одной МО являются едиными для всех СМО, находящихся на территории Ивановской области, оплачивающих медицинскую помощь в рамках ТПОМС.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Размер тарифа на оплату медицинской помощи устанавливается дифференцированно для медицинских организаций в зависимости от уровня (подуровня) медицинской организации, структурного подразделения.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Коэффициенты уровней медицинской организации, структурного подразделения приведены в приложении № 7 к Тарифному соглашению.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3.4. Оплата медицинской помощи, оказываемой в амбулаторных условиях в рамках ТПОМС: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3.4.1. Размеры базовых нормативов финансовых затрат на оплату медицинской помощи, оплачиваемой за единицу объема ее оказания, составляют:</w:t>
      </w:r>
    </w:p>
    <w:p w:rsidR="00CA0D88" w:rsidRDefault="002A3F9D" w:rsidP="00993A91">
      <w:pPr>
        <w:pStyle w:val="af1"/>
        <w:spacing w:line="269" w:lineRule="auto"/>
        <w:ind w:firstLine="708"/>
        <w:jc w:val="both"/>
      </w:pPr>
      <w:r>
        <w:rPr>
          <w:rFonts w:ascii="Times New Roman" w:hAnsi="Times New Roman"/>
          <w:color w:val="000000"/>
          <w:sz w:val="28"/>
          <w:szCs w:val="28"/>
        </w:rPr>
        <w:t>- в неотложной форме – 714,6 рубля;</w:t>
      </w:r>
    </w:p>
    <w:p w:rsidR="00CA0D88" w:rsidRDefault="002A3F9D" w:rsidP="00993A91">
      <w:pPr>
        <w:pStyle w:val="af1"/>
        <w:spacing w:line="269" w:lineRule="auto"/>
        <w:ind w:firstLine="708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- при обращении по заболеванию – 1 726,4 рубля. </w:t>
      </w:r>
    </w:p>
    <w:p w:rsidR="00CA0D88" w:rsidRDefault="002A3F9D" w:rsidP="00993A91">
      <w:pPr>
        <w:pStyle w:val="af1"/>
        <w:spacing w:line="269" w:lineRule="auto"/>
        <w:ind w:firstLine="737"/>
        <w:jc w:val="both"/>
      </w:pPr>
      <w:r>
        <w:rPr>
          <w:rFonts w:ascii="Times New Roman" w:hAnsi="Times New Roman"/>
          <w:color w:val="000000"/>
          <w:sz w:val="28"/>
          <w:szCs w:val="28"/>
        </w:rPr>
        <w:t>На проведение диагностических (лабораторных) исследований: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к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омпьютерной томографии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2 542,0 рубля,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магнитно-резонансной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томографии </w:t>
      </w:r>
      <w:r>
        <w:rPr>
          <w:rFonts w:ascii="Times New Roman" w:hAnsi="Times New Roman" w:cs="Times New Roman"/>
          <w:color w:val="000000"/>
          <w:sz w:val="28"/>
          <w:szCs w:val="28"/>
        </w:rPr>
        <w:t>– 3 575,0 рубля,</w:t>
      </w:r>
    </w:p>
    <w:p w:rsidR="00CA0D88" w:rsidRDefault="002A3F9D" w:rsidP="00993A91">
      <w:pPr>
        <w:pStyle w:val="ConsPlusNormal"/>
        <w:spacing w:line="269" w:lineRule="auto"/>
        <w:ind w:firstLine="737"/>
        <w:jc w:val="both"/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льтразвукового исследования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сердечно-сосудистой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системы –                  492,1 рубля,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эндоскопического диагностического исследования – 923,3 рубля,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 молекулярно-генетического исследования с целью диагностики онкологических заболеваний – 8 174,2 рубля,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патологоанатомического исследования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биопсийного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 – 2 021,3 рубля,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тестирования на выявление новой коронавирусной инфекции (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000000"/>
          <w:sz w:val="28"/>
          <w:szCs w:val="28"/>
        </w:rPr>
        <w:t>-19) – 600,5 рубля.</w:t>
      </w:r>
    </w:p>
    <w:p w:rsidR="00CA0D88" w:rsidRDefault="002A3F9D" w:rsidP="00993A91">
      <w:pPr>
        <w:pStyle w:val="ConsPlusNormal"/>
        <w:spacing w:line="269" w:lineRule="auto"/>
        <w:ind w:firstLine="73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Обращение по заболеванию при оказании медицинской помощи по профилю «медицинская реабилитация» - 18 438,40 рублей.</w:t>
      </w:r>
    </w:p>
    <w:p w:rsidR="00CA0D88" w:rsidRDefault="002A3F9D" w:rsidP="00993A91">
      <w:pPr>
        <w:pStyle w:val="ConsPlusNormal"/>
        <w:spacing w:line="269" w:lineRule="auto"/>
        <w:ind w:firstLine="737"/>
        <w:jc w:val="both"/>
      </w:pPr>
      <w:r>
        <w:rPr>
          <w:rFonts w:ascii="Times New Roman" w:hAnsi="Times New Roman"/>
          <w:color w:val="000000"/>
          <w:sz w:val="28"/>
          <w:szCs w:val="28"/>
        </w:rPr>
        <w:t>С профилактическими и иными целями: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комплексное посещение для проведения профилактических медицинских осмотров – 2 015,9 рубля,  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 комплексное посещение для проведения диспансеризации, включающей профилактический медицинский осмотр и дополнительные методы обследований, в том числе в целях выявления онкологических заболеваний – 2 492,5 рубля,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 с иными целями – 379,1 рубля.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3.4.2. Тарифы на оплату медицинской помощи в амбулаторных условиях.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3.4.2.1. Тарифы на одно посещение с профилактическими и иными целями, при оказании медицинской помощи в амбулаторных условиях в рамках базовой ТПОМС указаны в приложении № 8 к настоящему Тарифному соглашению.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3.4.2.2. Тарифы на одно обращение по поводу заболевания, при оказании медицинской помощи в амбулаторных условиях в рамках базовой ТПОМС  указаны в приложении № 9 к настоящему Тарифному соглашению.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3.4.2.3.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Тарифы на одно посещение в неотложной форме, при оказании медицинской помощи в амбулаторных условиях, оказываемое в рамках базовой ТПОМС указаны в приложение № 10 к настоящему Тарифному соглашению.</w:t>
      </w:r>
      <w:proofErr w:type="gramEnd"/>
    </w:p>
    <w:p w:rsidR="00CA0D88" w:rsidRDefault="002A3F9D" w:rsidP="00993A91">
      <w:pPr>
        <w:pStyle w:val="af1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3.4.2.5. Тарифы на медицинские услуги для самостоятельных расчетов с медицинскими организациями государственной системы здравоохранения Ивановской области, а также для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межучрежденческих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расчетов – приложение                  № 12 к Тарифному соглашению. 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3.4.2.6.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Тарифы на проведение I этапа диспансеризации пребывающих в стационарных учреждениях детей-сирот и детей, находящихся в трудной жизненной ситуации, тарифы на проведение I этапа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 в том числе с использованием мобильных комплексов - приложение № 13 к настоящему Тарифному соглашению.</w:t>
      </w:r>
      <w:proofErr w:type="gramEnd"/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3.4.2.7. </w:t>
      </w:r>
      <w:hyperlink r:id="rId10">
        <w:r>
          <w:rPr>
            <w:rFonts w:ascii="Times New Roman" w:hAnsi="Times New Roman" w:cs="Times New Roman"/>
            <w:color w:val="000000"/>
            <w:sz w:val="28"/>
            <w:szCs w:val="28"/>
          </w:rPr>
          <w:t>Тарифы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проведение I и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этапов диспансеризации определенных гру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пп взр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ослого населения по возрастным категориям, в том числе с использованием мобильных комплексов, применяемые в рамках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этапа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диспансеризации определенных групп взрослого населения - приложение № 14 к настоящему Тарифному соглашению.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Тарифы для проведения углубленной диспансеризации, включающей исследования и медицинские вмешательства, гражданам, переболевшим новой коронавирусной инфекцией (COVID-19), - приложение № 14.1 к настоящему Тарифному соглашению.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3.4.2.8. </w:t>
      </w:r>
      <w:hyperlink r:id="rId11">
        <w:r>
          <w:rPr>
            <w:rFonts w:ascii="Times New Roman" w:hAnsi="Times New Roman" w:cs="Times New Roman"/>
            <w:color w:val="000000"/>
            <w:sz w:val="28"/>
            <w:szCs w:val="28"/>
          </w:rPr>
          <w:t>Тарифы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проведение профилактических медицинских осмотров взрослого населения, в том числе с использованием мобильных комплексов - приложение  № 15 к настоящему Тарифному соглашению.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3.4.2.9. Тарифы на проведение профилактических медицинских осмотров несовершеннолетних - приложение № 16 к настоящему Тарифному соглашению.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3.4.2.10.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Расчет тарифов, указанных в приложении № 11 к настоящему Тарифному соглашению, по проведению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пренатальной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(дородовой) диагностики нарушений развития ребенка у беременных женщин;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пренатального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скрининга на 5 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организаций, определяется соотношением суммы межбюджетного трансферта и утвержденных в план-задании объемов. </w:t>
      </w:r>
      <w:proofErr w:type="gramEnd"/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3.4.3. </w:t>
      </w:r>
      <w:r>
        <w:rPr>
          <w:rFonts w:ascii="Times New Roman" w:hAnsi="Times New Roman"/>
          <w:color w:val="000000"/>
          <w:sz w:val="28"/>
          <w:szCs w:val="28"/>
        </w:rPr>
        <w:t xml:space="preserve">Расчет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подушевого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норматива финансирования на прикрепившихся лиц при оплате медицинской помощи, оказываемой в амбулаторных условиях, определен с учетом</w:t>
      </w:r>
      <w:r w:rsidR="007F639F">
        <w:rPr>
          <w:rFonts w:ascii="Times New Roman" w:hAnsi="Times New Roman"/>
          <w:color w:val="000000"/>
          <w:sz w:val="28"/>
          <w:szCs w:val="28"/>
        </w:rPr>
        <w:t xml:space="preserve"> Рекомендаций и отдельных</w:t>
      </w:r>
      <w:r>
        <w:rPr>
          <w:rFonts w:ascii="Times New Roman" w:hAnsi="Times New Roman"/>
          <w:color w:val="000000"/>
          <w:sz w:val="28"/>
          <w:szCs w:val="28"/>
        </w:rPr>
        <w:t xml:space="preserve"> положений Программы.</w:t>
      </w:r>
    </w:p>
    <w:p w:rsidR="00CA0D88" w:rsidRDefault="002A3F9D" w:rsidP="00993A91">
      <w:pPr>
        <w:tabs>
          <w:tab w:val="left" w:pos="0"/>
        </w:tabs>
        <w:spacing w:after="0" w:line="269" w:lineRule="auto"/>
        <w:ind w:firstLine="720"/>
        <w:jc w:val="both"/>
      </w:pPr>
      <w:proofErr w:type="gramStart"/>
      <w:r>
        <w:rPr>
          <w:rFonts w:ascii="Times New Roman" w:eastAsia="Calibri" w:hAnsi="Times New Roman"/>
          <w:color w:val="000000"/>
          <w:sz w:val="28"/>
          <w:szCs w:val="28"/>
        </w:rPr>
        <w:t xml:space="preserve">Базовый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подушевой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 норматив финансирования включает расходы на оплату медицинской помощи в рамках базовой программы обязательного медицинского страхования, в том числе первичную доврачебную медико-санитарную помощь, первичную врачебную медико-санитарную помощь,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профилактическими и иными целями, обращение в связи с заболеваниями, за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</w:rPr>
        <w:t xml:space="preserve"> исключением:</w:t>
      </w:r>
    </w:p>
    <w:p w:rsidR="00CA0D88" w:rsidRDefault="002A3F9D" w:rsidP="00993A91">
      <w:pPr>
        <w:tabs>
          <w:tab w:val="left" w:pos="0"/>
        </w:tabs>
        <w:spacing w:after="0" w:line="269" w:lineRule="auto"/>
        <w:ind w:firstLine="720"/>
        <w:jc w:val="both"/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- расходов, направляемых на </w:t>
      </w:r>
      <w:r>
        <w:rPr>
          <w:rFonts w:ascii="Times New Roman" w:hAnsi="Times New Roman"/>
          <w:color w:val="000000"/>
          <w:sz w:val="28"/>
          <w:szCs w:val="28"/>
        </w:rPr>
        <w:t>финансовое обеспечение фельдшерских, фельдшерско-акушерских пунктов;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- расходов, направляемых на оплату проведения отдельных диагностических (лабораторных) исследований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компьютерной томографии, магнитно-резонансной томографии, ультразвукового исследования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(операционного) материала, тестирования на выявление новой </w:t>
      </w:r>
      <w:r>
        <w:rPr>
          <w:rFonts w:ascii="Times New Roman" w:hAnsi="Times New Roman" w:cs="Times New Roman"/>
          <w:sz w:val="28"/>
          <w:szCs w:val="28"/>
        </w:rPr>
        <w:lastRenderedPageBreak/>
        <w:t>коронавирусной инфекции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sz w:val="28"/>
          <w:szCs w:val="28"/>
        </w:rPr>
        <w:t>-19));</w:t>
      </w:r>
    </w:p>
    <w:p w:rsidR="00CA0D88" w:rsidRDefault="002A3F9D" w:rsidP="00993A91">
      <w:pPr>
        <w:tabs>
          <w:tab w:val="left" w:pos="0"/>
        </w:tabs>
        <w:spacing w:after="0" w:line="269" w:lineRule="auto"/>
        <w:ind w:firstLine="720"/>
        <w:jc w:val="both"/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расходов, направляемых на оплату проведения профилактических медицинских осмотров, диспансеризации (в том числе углубленной диспансеризации), включающей профилактический медицинский осмотр и дополнительные методы обследований</w:t>
      </w:r>
      <w:r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:rsidR="00CA0D88" w:rsidRDefault="002A3F9D" w:rsidP="00993A91">
      <w:pPr>
        <w:spacing w:after="0" w:line="269" w:lineRule="auto"/>
      </w:pPr>
      <w:r>
        <w:rPr>
          <w:rFonts w:ascii="Times New Roman" w:eastAsia="Calibri" w:hAnsi="Times New Roman"/>
          <w:color w:val="000000"/>
          <w:sz w:val="28"/>
          <w:szCs w:val="28"/>
        </w:rPr>
        <w:tab/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расходов, направляемых на оплату посещений в неотложной форме;</w:t>
      </w:r>
    </w:p>
    <w:p w:rsidR="00CA0D88" w:rsidRDefault="002A3F9D" w:rsidP="00993A91">
      <w:pPr>
        <w:tabs>
          <w:tab w:val="left" w:pos="0"/>
        </w:tabs>
        <w:spacing w:after="0" w:line="269" w:lineRule="auto"/>
        <w:ind w:firstLine="720"/>
        <w:jc w:val="both"/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расходов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на оплату медицинской помощи, оказываемой в Центрах здоровья, и медицинскими организациями, не имеющими прикрепленного населения;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расходов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на оплату медицинских услуг,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перечнем, утвержденным в ТПГГ.</w:t>
      </w:r>
    </w:p>
    <w:p w:rsidR="00CA0D88" w:rsidRDefault="002A3F9D" w:rsidP="00993A91">
      <w:pPr>
        <w:widowControl w:val="0"/>
        <w:shd w:val="clear" w:color="auto" w:fill="FFFFFF"/>
        <w:tabs>
          <w:tab w:val="left" w:pos="0"/>
        </w:tabs>
        <w:spacing w:after="0" w:line="269" w:lineRule="auto"/>
        <w:ind w:firstLine="680"/>
        <w:contextualSpacing/>
        <w:jc w:val="both"/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- 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страхования. </w:t>
      </w:r>
      <w:bookmarkStart w:id="1" w:name="_Hlk532974697"/>
      <w:bookmarkEnd w:id="1"/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Значения коэффициента специфики оказания медицинской помощи медицинской организации, финансируемой по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подушевому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нормативу в амбулаторных условиях, к базовому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подушевому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нормативу финансирования, учитывающего половозрастной состав обслуживаемого населения, приведены в приложении № 17.</w:t>
      </w:r>
    </w:p>
    <w:p w:rsidR="00CA0D88" w:rsidRDefault="002A3F9D" w:rsidP="00993A91">
      <w:pPr>
        <w:tabs>
          <w:tab w:val="left" w:pos="720"/>
        </w:tabs>
        <w:suppressAutoHyphens w:val="0"/>
        <w:spacing w:after="0" w:line="269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Численность застрахованных лиц в Ивановской области распределяется на следующие половозрастные группы:</w:t>
      </w:r>
    </w:p>
    <w:p w:rsidR="00CA0D88" w:rsidRDefault="002A3F9D" w:rsidP="00993A91">
      <w:pPr>
        <w:tabs>
          <w:tab w:val="left" w:pos="720"/>
        </w:tabs>
        <w:suppressAutoHyphens w:val="0"/>
        <w:spacing w:after="0" w:line="269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1) до года мужчины/женщины;</w:t>
      </w:r>
    </w:p>
    <w:p w:rsidR="00CA0D88" w:rsidRDefault="002A3F9D" w:rsidP="00993A91">
      <w:pPr>
        <w:tabs>
          <w:tab w:val="left" w:pos="720"/>
        </w:tabs>
        <w:suppressAutoHyphens w:val="0"/>
        <w:spacing w:after="0" w:line="269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2) год - четыре года мужчины/женщины;</w:t>
      </w:r>
    </w:p>
    <w:p w:rsidR="00CA0D88" w:rsidRDefault="002A3F9D" w:rsidP="00993A91">
      <w:pPr>
        <w:tabs>
          <w:tab w:val="left" w:pos="720"/>
        </w:tabs>
        <w:suppressAutoHyphens w:val="0"/>
        <w:spacing w:after="0" w:line="269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3) пять - семнадцать лет мужчины/женщины;</w:t>
      </w:r>
    </w:p>
    <w:p w:rsidR="00CA0D88" w:rsidRDefault="002A3F9D" w:rsidP="00993A91">
      <w:pPr>
        <w:tabs>
          <w:tab w:val="left" w:pos="720"/>
        </w:tabs>
        <w:suppressAutoHyphens w:val="0"/>
        <w:spacing w:after="0" w:line="269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4) восемнадцать – шестьдесят четыре года мужчины/женщины;</w:t>
      </w:r>
    </w:p>
    <w:p w:rsidR="00CA0D88" w:rsidRDefault="002A3F9D" w:rsidP="00993A91">
      <w:pPr>
        <w:keepNext/>
        <w:tabs>
          <w:tab w:val="left" w:pos="720"/>
        </w:tabs>
        <w:suppressAutoHyphens w:val="0"/>
        <w:spacing w:after="0" w:line="269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5) шестьдесят пять лет и старше мужчины/женщины. </w:t>
      </w:r>
    </w:p>
    <w:p w:rsidR="00CA0D88" w:rsidRDefault="002A3F9D" w:rsidP="00993A91">
      <w:pPr>
        <w:keepNext/>
        <w:tabs>
          <w:tab w:val="left" w:pos="720"/>
        </w:tabs>
        <w:suppressAutoHyphens w:val="0"/>
        <w:spacing w:after="0" w:line="269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При этом для групп мужчин и женщин в возрасте 65 лет и старше устана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ливается значение половозрастного коэффициента в размере 1,6.</w:t>
      </w:r>
    </w:p>
    <w:p w:rsidR="00CA0D88" w:rsidRDefault="002A3F9D" w:rsidP="00993A91">
      <w:pPr>
        <w:tabs>
          <w:tab w:val="left" w:pos="0"/>
        </w:tabs>
        <w:spacing w:after="0" w:line="269" w:lineRule="auto"/>
        <w:ind w:firstLine="709"/>
        <w:jc w:val="both"/>
      </w:pP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 xml:space="preserve">Перечень медицинских организаций и их подразделений, для которых применяется коэффициент </w:t>
      </w:r>
      <w:r>
        <w:rPr>
          <w:rFonts w:ascii="Times New Roman" w:hAnsi="Times New Roman"/>
          <w:color w:val="000000"/>
          <w:sz w:val="28"/>
          <w:szCs w:val="28"/>
        </w:rPr>
        <w:t xml:space="preserve">специфики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оказания медицинской помощи,  учитывающий </w:t>
      </w:r>
      <w:r>
        <w:rPr>
          <w:rFonts w:ascii="Times New Roman" w:hAnsi="Times New Roman"/>
          <w:color w:val="000000"/>
          <w:sz w:val="28"/>
          <w:szCs w:val="28"/>
        </w:rPr>
        <w:t xml:space="preserve">наличие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(в том числе для медицинских организаций, финансируемых по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подушевому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нормативу, </w:t>
      </w:r>
      <w:r>
        <w:rPr>
          <w:rFonts w:ascii="Times New Roman" w:eastAsia="Calibri" w:hAnsi="Times New Roman"/>
          <w:color w:val="000000"/>
          <w:sz w:val="28"/>
          <w:szCs w:val="28"/>
        </w:rPr>
        <w:t>включая оплату по всем видам и условиям медицинской помощи) приведен в приложении № 18.</w:t>
      </w:r>
      <w:proofErr w:type="gramEnd"/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Перечень </w:t>
      </w:r>
      <w:r>
        <w:rPr>
          <w:rFonts w:ascii="Times New Roman" w:hAnsi="Times New Roman"/>
          <w:color w:val="000000"/>
          <w:sz w:val="28"/>
          <w:szCs w:val="28"/>
        </w:rPr>
        <w:t>фельдшерских, фельдшерско-акушерских пунктов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медицинских организаций (</w:t>
      </w:r>
      <w:r>
        <w:rPr>
          <w:rFonts w:ascii="Times New Roman" w:hAnsi="Times New Roman"/>
          <w:color w:val="000000"/>
          <w:sz w:val="28"/>
          <w:szCs w:val="28"/>
        </w:rPr>
        <w:t xml:space="preserve">в том числе для медицинских организаций, финансируемых по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подушевому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нормативу,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включая оплату по всем видам и условиям медицинской помощи</w:t>
      </w:r>
      <w:r>
        <w:rPr>
          <w:rFonts w:ascii="Times New Roman" w:eastAsia="Calibri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приведен в приложении № 19.</w:t>
      </w:r>
    </w:p>
    <w:p w:rsidR="00CA0D88" w:rsidRDefault="002A3F9D" w:rsidP="00993A91">
      <w:pPr>
        <w:pStyle w:val="ConsPlusNormal"/>
        <w:spacing w:line="269" w:lineRule="auto"/>
        <w:ind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Средства на оплату медицинской помощи в неотложной форме, оказываемой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фельдшерских, фельдшерско-акушерских пунктах, учтены в размерах финансового обеспечения фельдшерских, фельдшерско-акушерских пунктов.</w:t>
      </w:r>
    </w:p>
    <w:p w:rsidR="00CA0D88" w:rsidRDefault="002A3F9D" w:rsidP="00993A91">
      <w:pPr>
        <w:pStyle w:val="ConsPlusNormal"/>
        <w:spacing w:line="269" w:lineRule="auto"/>
        <w:ind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Значения коэффициента </w:t>
      </w:r>
      <w:r>
        <w:rPr>
          <w:rFonts w:ascii="Times New Roman" w:hAnsi="Times New Roman"/>
          <w:color w:val="000000"/>
          <w:sz w:val="28"/>
          <w:szCs w:val="28"/>
        </w:rPr>
        <w:t xml:space="preserve">специфики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оказания медицинской помощи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,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учитывающ</w:t>
      </w:r>
      <w:r>
        <w:rPr>
          <w:rFonts w:ascii="Times New Roman" w:eastAsia="Calibri" w:hAnsi="Times New Roman"/>
          <w:color w:val="000000"/>
          <w:sz w:val="28"/>
          <w:szCs w:val="28"/>
        </w:rPr>
        <w:t>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проведение профилактических медицинских осмотров (диспансеризаций) </w:t>
      </w:r>
      <w:r>
        <w:rPr>
          <w:rFonts w:ascii="Times New Roman" w:hAnsi="Times New Roman"/>
          <w:bCs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 xml:space="preserve">в том числе для медицинских организаций, финансируемых по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подушевому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нормативу,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включая оплату по всем видам и условиям медицинской помощи</w:t>
      </w:r>
      <w:r>
        <w:rPr>
          <w:rFonts w:ascii="Times New Roman" w:eastAsia="Calibri" w:hAnsi="Times New Roman"/>
          <w:color w:val="000000"/>
          <w:sz w:val="28"/>
          <w:szCs w:val="28"/>
        </w:rPr>
        <w:t>),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приведены в приложении № </w:t>
      </w:r>
      <w:r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A0D88" w:rsidRDefault="002A3F9D" w:rsidP="00993A91">
      <w:pPr>
        <w:pStyle w:val="ConsPlusNormal"/>
        <w:spacing w:line="269" w:lineRule="auto"/>
        <w:ind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Значения коэффициента уровня оказания медицинской помощи для всех медицинских организаций, финансируемых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подушевому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нормативу, применяется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равным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1,0.</w:t>
      </w:r>
    </w:p>
    <w:p w:rsidR="00CA0D88" w:rsidRDefault="002A3F9D" w:rsidP="00993A91">
      <w:pPr>
        <w:pStyle w:val="ConsPlusNormal"/>
        <w:spacing w:line="269" w:lineRule="auto"/>
        <w:ind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оплате медицинской помощи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подушевому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нормативу финансирования на прикрепившихся лиц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подушевому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нормативу, определяется доля средств, направляемых на выплаты медицинским организациям в случае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достижения целевых значений показателей результативности деятельности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CA0D88" w:rsidRDefault="002A3F9D" w:rsidP="00993A91">
      <w:pPr>
        <w:spacing w:after="0" w:line="269" w:lineRule="auto"/>
        <w:ind w:firstLine="708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- на 2022 год – 5% от среднего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подушевого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норматива финансирования на прикрепившихся лиц. 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Средства распределяются по решению Комиссии по разработке территориальной программы обязательного медицинского страхования. Критерии результативности деятельности </w:t>
      </w:r>
      <w:r>
        <w:rPr>
          <w:rFonts w:ascii="Times New Roman" w:hAnsi="Times New Roman"/>
          <w:bCs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 xml:space="preserve">в том числе для медицинских организаций, финансируемых по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подушевому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нормативу,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включая оплату по всем видам и условиям медицинской помощи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 xml:space="preserve">представлены в приложении № 20. 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Размеры фактических дифференцированных подушевых нормативов финансирования приведены в приложении № 21.</w:t>
      </w:r>
    </w:p>
    <w:p w:rsidR="00CA0D88" w:rsidRDefault="002A3F9D" w:rsidP="00993A91">
      <w:pPr>
        <w:widowControl w:val="0"/>
        <w:spacing w:after="0" w:line="269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Оплата медицинской помощи, оказываемой в стационарных условиях:</w:t>
      </w:r>
    </w:p>
    <w:p w:rsidR="00CA0D88" w:rsidRDefault="002A3F9D" w:rsidP="00993A91">
      <w:pPr>
        <w:widowControl w:val="0"/>
        <w:spacing w:after="0" w:line="269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3.5.1. Тарифы на оплату медицинской помощи в условиях круглосуточного стационара. Перечень КСГ и тарифы на 1 случай госпитализации по КСГ в стационарных условиях по базовой ТПОМС с учетом уровней организации медицинской помощи, приведены в приложении № 22 к настоящему Тарифному соглашению.</w:t>
      </w:r>
    </w:p>
    <w:p w:rsidR="00CA0D88" w:rsidRDefault="002A3F9D" w:rsidP="00993A91">
      <w:pPr>
        <w:widowControl w:val="0"/>
        <w:spacing w:after="0" w:line="269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3.5.1.1.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Тарифы на оплату 1 койко-дня по паллиативной медицинской помощи, оказываемой в стационарных условиях в отделениях паллиативной помощи и отделениях сестринского ухода в рамках сверх базовой ТПОМС, за исключением межтерриториальных расчетов, - приложение № 11 к настоящему Тарифному соглашению.</w:t>
      </w:r>
      <w:proofErr w:type="gramEnd"/>
    </w:p>
    <w:p w:rsidR="00CA0D88" w:rsidRDefault="002A3F9D" w:rsidP="00993A91">
      <w:pPr>
        <w:widowControl w:val="0"/>
        <w:spacing w:after="0" w:line="269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3.5.1.2. Расходы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койки по уходу за ребенком при оказании паллиативной медицинской помощи включены в общий тариф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койко-день.</w:t>
      </w:r>
    </w:p>
    <w:p w:rsidR="00CA0D88" w:rsidRDefault="002A3F9D" w:rsidP="00993A91">
      <w:pPr>
        <w:widowControl w:val="0"/>
        <w:spacing w:after="0" w:line="269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3.5.2.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предоставлении в соответствии с законодательством Российской Федерации одному из родителей, иному члену семьи или иному законному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представителю права на бесплатное совместное нахождение с ребенком в медицинской организации при оказании ему медицинской помощи в стационарных условиях стоимость оказанной ребенку медицинской помощи включает расходы на содержание одного из родителей, иного члена семьи или иного законного представителя с ребенком до достижения им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возраста четырех лет, а с ребенком старше указанного возраста - при наличии медицинских показаний, и финансируется за счет средств обязательного медицинского страхования по видам медицинской помощи и заболеваниям, включенным в ТПОМС, путем применения коэффициента сложности лечения пациента.</w:t>
      </w:r>
    </w:p>
    <w:p w:rsidR="00CA0D88" w:rsidRDefault="002A3F9D" w:rsidP="00993A91">
      <w:pPr>
        <w:spacing w:after="0"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Оплата отдельных, редко встречающихся, затратных случаев оказания медицинской помощи, с проведением однотипных операций на парных органах и сочетанных хирургических вмешательств осуществляется с применением коэффициента сложности лечения пациента. </w:t>
      </w:r>
    </w:p>
    <w:p w:rsidR="00CA0D88" w:rsidRDefault="002A3F9D" w:rsidP="00993A91">
      <w:pPr>
        <w:spacing w:after="0" w:line="26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Размер коэффициента сложности лечения пациента приведен в приложении № 31 к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настоящему Тарифному соглашению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A0D88" w:rsidRDefault="002A3F9D" w:rsidP="00993A91">
      <w:pPr>
        <w:spacing w:after="0" w:line="26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Значение к</w:t>
      </w:r>
      <w:r>
        <w:rPr>
          <w:rFonts w:ascii="Times New Roman" w:hAnsi="Times New Roman" w:cs="Times New Roman"/>
          <w:color w:val="000000"/>
          <w:sz w:val="28"/>
          <w:szCs w:val="28"/>
        </w:rPr>
        <w:t>оэффициента сложности лечения пациента применяется к размеру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азовой ставки.</w:t>
      </w:r>
    </w:p>
    <w:p w:rsidR="00CA0D88" w:rsidRDefault="002A3F9D" w:rsidP="00993A91">
      <w:pPr>
        <w:spacing w:after="0"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Коэффициент сложности лечения пациента не применяется при оплате высокотехнологичной медицинской помощи.</w:t>
      </w:r>
    </w:p>
    <w:p w:rsidR="00CA0D88" w:rsidRDefault="002A3F9D" w:rsidP="00993A91">
      <w:pPr>
        <w:spacing w:after="0" w:line="269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3.5.3. Перечень КСГ, используемый в стационарных условиях и в условиях дневного стационара, к которым применяется уровневый коэффициент, равный единице независимо от уровня организации медицинской помощи, указан в приложении № 32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настоящему Тарифному соглашению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A0D88" w:rsidRDefault="002A3F9D" w:rsidP="00993A91">
      <w:pPr>
        <w:spacing w:after="0" w:line="269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3.5.4. Перечень КСГ, к которым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применяется коэффициент специфики в стационарных условиях указан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 приложении № 33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настоящему Тарифному соглашению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A0D88" w:rsidRDefault="002A3F9D" w:rsidP="00993A91">
      <w:pPr>
        <w:spacing w:after="0" w:line="269" w:lineRule="auto"/>
        <w:ind w:firstLine="708"/>
        <w:jc w:val="both"/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3.5.6.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направлении застрахованного лица в другую медицинскую организацию для проведения ПЭТ/КТ медицинской организацией, оказывающей ему медицинскую помощь в стационарных условиях и не имеющей возможности проведения ПЭТ/КТ, случай данной диагностики учитывается в рамках отдельного законченного случая при включении исследования в соответствующие клинические рекомендации (порядок оказания медицинской помощи, стандарт медицинской помощи), как консультацию – при отсутствии в клинических рекомендациях (порядке оказания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медицинской помощи, стандарте медицинской помощи).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3.6. Оплата медицинской помощи, оказываемой в условиях дневного стационара, осуществляется по тарифу законченного случая лечения.</w:t>
      </w:r>
    </w:p>
    <w:p w:rsidR="00CA0D88" w:rsidRDefault="002A3F9D" w:rsidP="00993A91">
      <w:pPr>
        <w:widowControl w:val="0"/>
        <w:spacing w:after="0" w:line="269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3.6.1. Перечень КСГ и тарифы на 1 случай лечения по КСГ в условиях дневного стационара, по базовой ТПОМС с учетом уровней организации медицинской помощи, приведены в приложении № 24 к настоящему Тарифному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соглашению.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3.6.2. Перечень КСГ, к которым применяется коэффициент специфики, независимо от уровня организации медицинской помощи в условиях дневного стационара, указан в приложении № 34 </w:t>
      </w:r>
      <w:r>
        <w:rPr>
          <w:rFonts w:ascii="Times New Roman" w:hAnsi="Times New Roman" w:cs="Times New Roman"/>
          <w:color w:val="000000"/>
          <w:sz w:val="28"/>
          <w:szCs w:val="28"/>
        </w:rPr>
        <w:t>к настоящему Тарифному соглашению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3.6.3. Перечень КСГ, используемый в стационарных условиях и в условиях дневного стационара, к которым применяется уровневый коэффициент, равный единице независимо от уровня организации медицинской помощи, указан в приложении № 32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</w:rPr>
        <w:t>настоящему Тарифному соглашению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3.7. Оплата скорой медицинской помощи, оказанной вне медицинской организации (по месту вызова бригады скорой, в том числе специализированной, медицинской помощи, а также в транспортном средстве при медицинской эвакуации) в рамках ТПОМС:</w:t>
      </w:r>
    </w:p>
    <w:p w:rsidR="00CA0D88" w:rsidRDefault="002A3F9D" w:rsidP="00993A91">
      <w:pPr>
        <w:widowControl w:val="0"/>
        <w:spacing w:after="0" w:line="269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3.7.1. Размер базового норматива финансовых затрат на оплату медицинской помощи, оплачиваемой за вызов скорой медицинской помощи, составляет 2 884,70 рубля.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3.7.2. Тарифы на 1 вызов скорой медицинской помощи, оказываемой вне медицинской организации в рамках базовой ТПОМС, с учетом уровней организации медицинской помощи,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для осуществления межтерриториальных расчетов, приведены в приложении № 25 к настоящему Тарифному соглашению.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3.7.3. Расчет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норматива производится с учетом</w:t>
      </w:r>
      <w:r w:rsidR="007F639F">
        <w:rPr>
          <w:rFonts w:ascii="Times New Roman" w:hAnsi="Times New Roman" w:cs="Times New Roman"/>
          <w:color w:val="000000"/>
          <w:sz w:val="28"/>
          <w:szCs w:val="28"/>
        </w:rPr>
        <w:t xml:space="preserve"> Рекомендаций и отдельных положений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proofErr w:type="gramStart"/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Базовый </w:t>
      </w:r>
      <w:proofErr w:type="spellStart"/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подушевой</w:t>
      </w:r>
      <w:proofErr w:type="spellEnd"/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норматив финансирования скорой медицинской помощи, оказываемой вне медицинской организации, включает расходы на оплату медицинской помощи в рамках базовой программы обязательного медицинского страхования, в том числе скорую (специализированную) медицинскую помощь, оказываемую в экстренной и неотложной формах в соответствии с установленной единицей объема медицинской помощи - вызов, за исключением:</w:t>
      </w:r>
      <w:proofErr w:type="gramEnd"/>
    </w:p>
    <w:p w:rsidR="00CA0D88" w:rsidRDefault="002A3F9D" w:rsidP="00993A91">
      <w:pPr>
        <w:pStyle w:val="ConsPlusNormal"/>
        <w:spacing w:line="269" w:lineRule="auto"/>
        <w:ind w:firstLine="540"/>
        <w:jc w:val="both"/>
      </w:pP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- расходов на оплату экстренных вызовов, специализированных экстренных консультативных бригад в медицинских организациях, не имеющих прикрепленного населения; </w:t>
      </w:r>
    </w:p>
    <w:p w:rsidR="00CA0D88" w:rsidRDefault="002A3F9D" w:rsidP="00993A91">
      <w:pPr>
        <w:pStyle w:val="ConsPlusNormal"/>
        <w:spacing w:line="269" w:lineRule="auto"/>
        <w:ind w:firstLine="540"/>
        <w:jc w:val="both"/>
      </w:pP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- расходов, направляемых на оплату скорой медицинской помощи вне медицинской организации, оказывающей медицинскую помощь лицам, застрахованным за пределами Ивановской области.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Значения коэффициента специфики оказания медицинской помощи медицинской организацией к базовому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подушевому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нормативу финансирования, учитывающего половозрастной состав обслуживаемого населения скорой медицинской помощи приведены в приложении № 26.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Размеры дифференцированных подушевых нормативов финансирования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скорой медицинской помощи приведены в приложении № 27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3.8. Расчет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подушевому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медицинской организацией медицинской помощи (за исключением скорой медицинской помощи), с учетом показателей результативности деятельности медицинской организации, включая показатели объема медицинской помощи, проводится с </w:t>
      </w:r>
      <w:r w:rsidR="003B3663">
        <w:rPr>
          <w:rFonts w:ascii="Times New Roman" w:hAnsi="Times New Roman" w:cs="Times New Roman"/>
          <w:color w:val="000000"/>
          <w:sz w:val="28"/>
          <w:szCs w:val="28"/>
        </w:rPr>
        <w:t xml:space="preserve">учетом Рекомендаций и отдельных положений </w:t>
      </w:r>
      <w:r>
        <w:rPr>
          <w:rFonts w:ascii="Times New Roman" w:hAnsi="Times New Roman" w:cs="Times New Roman"/>
          <w:color w:val="000000"/>
          <w:sz w:val="28"/>
          <w:szCs w:val="28"/>
        </w:rPr>
        <w:t>Программы.</w:t>
      </w:r>
    </w:p>
    <w:p w:rsidR="00CA0D88" w:rsidRDefault="002A3F9D" w:rsidP="00993A91">
      <w:pPr>
        <w:tabs>
          <w:tab w:val="left" w:pos="0"/>
        </w:tabs>
        <w:spacing w:after="0" w:line="269" w:lineRule="auto"/>
        <w:ind w:firstLine="720"/>
        <w:jc w:val="both"/>
      </w:pPr>
      <w:proofErr w:type="spellStart"/>
      <w:proofErr w:type="gramStart"/>
      <w:r>
        <w:rPr>
          <w:rFonts w:ascii="Times New Roman" w:eastAsia="Calibri" w:hAnsi="Times New Roman"/>
          <w:color w:val="000000"/>
          <w:sz w:val="28"/>
          <w:szCs w:val="28"/>
        </w:rPr>
        <w:t>Подушевой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 норматив финансирования включает расходы на оплату медицинской помощи в рамках базовой программы обязательного медицинского страхования, в том числе первичную доврачебную медико-санитарную помощь, первичную врачебную медико-санитарную помощь, первичную специализированную медико-санитарную помощь, организованную по территориально-участковому принципу, оказываемую в плановой и неотложной формах в соответствии с установленными единицами объема медицинской помощи – посещение с профилактическими и иными целями, обращение в связи с заболеваниями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</w:rPr>
        <w:t xml:space="preserve">,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</w:rPr>
        <w:t>специализированную медицинскую помощь в соответствии с установленной единицей объема медицинской помощи – случай госпитализации, а также специализированную медицинскую помощь и первичную медико-санитарную помощь в соответствии с установленной единицей объема медицинской помощи – случай лечения, за исключением:</w:t>
      </w:r>
      <w:proofErr w:type="gramEnd"/>
    </w:p>
    <w:p w:rsidR="00CA0D88" w:rsidRDefault="002A3F9D" w:rsidP="00993A91">
      <w:pPr>
        <w:tabs>
          <w:tab w:val="left" w:pos="0"/>
        </w:tabs>
        <w:spacing w:after="0" w:line="269" w:lineRule="auto"/>
        <w:ind w:firstLine="720"/>
        <w:jc w:val="both"/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- расходов, направляемых на </w:t>
      </w:r>
      <w:r>
        <w:rPr>
          <w:rFonts w:ascii="Times New Roman" w:hAnsi="Times New Roman"/>
          <w:color w:val="000000"/>
          <w:sz w:val="28"/>
          <w:szCs w:val="28"/>
        </w:rPr>
        <w:t>финансовое обеспечение фельдшерских, фельдшерско-акушерских пунктов;</w:t>
      </w: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- расходов, направляемых на оплату проведения отдельных диагностических (лабораторных) исследований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компьютерной томографии, магнитно-резонансной томографии, ультразвукового исследования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(операционного) материала, тестирования на выявление новой коронавирусной инфекции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sz w:val="28"/>
          <w:szCs w:val="28"/>
        </w:rPr>
        <w:t>-19)</w:t>
      </w:r>
      <w:r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CA0D88" w:rsidRDefault="002A3F9D" w:rsidP="00993A91">
      <w:pPr>
        <w:tabs>
          <w:tab w:val="left" w:pos="0"/>
        </w:tabs>
        <w:spacing w:after="0" w:line="269" w:lineRule="auto"/>
        <w:ind w:firstLine="720"/>
        <w:jc w:val="both"/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 xml:space="preserve">расходов, направляемых на оплату проведения углубленной диспансеризации. </w:t>
      </w:r>
      <w:r>
        <w:rPr>
          <w:rFonts w:ascii="Times New Roman" w:eastAsia="Calibri" w:hAnsi="Times New Roman"/>
          <w:strike/>
          <w:color w:val="000000"/>
          <w:sz w:val="28"/>
          <w:szCs w:val="28"/>
        </w:rPr>
        <w:t xml:space="preserve"> </w:t>
      </w:r>
    </w:p>
    <w:p w:rsidR="00CA0D88" w:rsidRDefault="002A3F9D" w:rsidP="00993A91">
      <w:pPr>
        <w:pStyle w:val="ConsPlusNormal"/>
        <w:spacing w:line="269" w:lineRule="auto"/>
        <w:ind w:firstLine="540"/>
        <w:jc w:val="both"/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норматив финансирования на прикрепившихся лиц для медицинской организации складывается из рассчитанного фактического дифференцированного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норматива финансирования на прикрепившихся лиц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 и в условиях дневного стационара.</w:t>
      </w:r>
    </w:p>
    <w:p w:rsidR="00CA0D88" w:rsidRDefault="002A3F9D" w:rsidP="00C62288">
      <w:pPr>
        <w:pStyle w:val="ConsPlusNormal"/>
        <w:spacing w:line="271" w:lineRule="auto"/>
        <w:ind w:firstLine="709"/>
        <w:jc w:val="both"/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Значения коэффициента специфики оказания медицинской помощи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>медицинской организацией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финансируемой </w:t>
      </w:r>
      <w:r>
        <w:rPr>
          <w:rFonts w:ascii="Times New Roman" w:hAnsi="Times New Roman"/>
          <w:color w:val="000000"/>
          <w:sz w:val="28"/>
          <w:szCs w:val="28"/>
        </w:rPr>
        <w:t xml:space="preserve">по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подушевому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нормативу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всем видам и условиям предоставляемой медицинской организацией медицинской помощи (за исключением скорой медицинской помощи),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к базовому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подушевому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нормативу финансирования, учитывающего половозрастной состав обслуживаемого населения, приведены в приложении № 28.</w:t>
      </w:r>
    </w:p>
    <w:p w:rsidR="00CA0D88" w:rsidRDefault="002A3F9D" w:rsidP="00C62288">
      <w:pPr>
        <w:widowControl w:val="0"/>
        <w:tabs>
          <w:tab w:val="left" w:pos="720"/>
        </w:tabs>
        <w:suppressAutoHyphens w:val="0"/>
        <w:spacing w:after="0" w:line="271" w:lineRule="auto"/>
        <w:jc w:val="both"/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ab/>
        <w:t>Численность застрахованных лиц в Ивановской области распределяется на следующие половозрастные группы:</w:t>
      </w:r>
    </w:p>
    <w:p w:rsidR="00CA0D88" w:rsidRDefault="002A3F9D" w:rsidP="00C62288">
      <w:pPr>
        <w:widowControl w:val="0"/>
        <w:tabs>
          <w:tab w:val="left" w:pos="720"/>
        </w:tabs>
        <w:suppressAutoHyphens w:val="0"/>
        <w:spacing w:after="0" w:line="271" w:lineRule="auto"/>
        <w:jc w:val="both"/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ab/>
        <w:t>1) до года мужчины/женщины;</w:t>
      </w:r>
    </w:p>
    <w:p w:rsidR="00CA0D88" w:rsidRDefault="002A3F9D" w:rsidP="00C62288">
      <w:pPr>
        <w:widowControl w:val="0"/>
        <w:tabs>
          <w:tab w:val="left" w:pos="720"/>
        </w:tabs>
        <w:suppressAutoHyphens w:val="0"/>
        <w:spacing w:after="0" w:line="271" w:lineRule="auto"/>
        <w:jc w:val="both"/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ab/>
        <w:t>2) год - четыре года мужчины/женщины;</w:t>
      </w:r>
    </w:p>
    <w:p w:rsidR="00CA0D88" w:rsidRDefault="002A3F9D" w:rsidP="00C62288">
      <w:pPr>
        <w:widowControl w:val="0"/>
        <w:tabs>
          <w:tab w:val="left" w:pos="720"/>
        </w:tabs>
        <w:suppressAutoHyphens w:val="0"/>
        <w:spacing w:after="0" w:line="271" w:lineRule="auto"/>
        <w:jc w:val="both"/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ab/>
        <w:t>3) пять - семнадцать лет мужчины/женщины;</w:t>
      </w:r>
    </w:p>
    <w:p w:rsidR="00CA0D88" w:rsidRDefault="002A3F9D" w:rsidP="00C62288">
      <w:pPr>
        <w:widowControl w:val="0"/>
        <w:tabs>
          <w:tab w:val="left" w:pos="720"/>
        </w:tabs>
        <w:suppressAutoHyphens w:val="0"/>
        <w:spacing w:after="0" w:line="271" w:lineRule="auto"/>
        <w:jc w:val="both"/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ab/>
        <w:t>4) восемнадцать – шестьдесят четыре года мужчины/женщины;</w:t>
      </w:r>
    </w:p>
    <w:p w:rsidR="00CA0D88" w:rsidRDefault="002A3F9D" w:rsidP="00C62288">
      <w:pPr>
        <w:widowControl w:val="0"/>
        <w:tabs>
          <w:tab w:val="left" w:pos="720"/>
        </w:tabs>
        <w:suppressAutoHyphens w:val="0"/>
        <w:spacing w:after="0" w:line="271" w:lineRule="auto"/>
        <w:jc w:val="both"/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ab/>
        <w:t>5) шестьдесят пять лет и старше мужчины/женщины.</w:t>
      </w:r>
    </w:p>
    <w:p w:rsidR="00CA0D88" w:rsidRDefault="002A3F9D" w:rsidP="00C62288">
      <w:pPr>
        <w:pStyle w:val="ConsPlusNormal"/>
        <w:spacing w:line="271" w:lineRule="auto"/>
        <w:ind w:firstLine="709"/>
        <w:jc w:val="both"/>
      </w:pPr>
      <w:r>
        <w:rPr>
          <w:rFonts w:ascii="Times New Roman" w:hAnsi="Times New Roman" w:cs="Times New Roman"/>
          <w:kern w:val="2"/>
          <w:sz w:val="28"/>
          <w:szCs w:val="28"/>
          <w:lang w:eastAsia="ko-KR"/>
        </w:rPr>
        <w:t xml:space="preserve">При этом для групп мужчин и женщин в возрасте 65 лет и старше устанавливается значение половозрастного коэффициента в размере 1,6. </w:t>
      </w:r>
    </w:p>
    <w:p w:rsidR="00CA0D88" w:rsidRDefault="002A3F9D" w:rsidP="00C62288">
      <w:pPr>
        <w:spacing w:after="0" w:line="271" w:lineRule="auto"/>
        <w:ind w:firstLine="708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При оплате по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подушевому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нормативу финансирования медицинской помощи, оказываемой по всем видам и условиям медицинской помощи (за исключением скорой медицинской помощи) в составе средств, направляемых на финансовое обеспечение медицинских организаций, определяется доля средств, направляемых на выплаты медицинским организациям в случае достижения целевых значений показателей результативности:</w:t>
      </w:r>
    </w:p>
    <w:p w:rsidR="00CA0D88" w:rsidRDefault="002A3F9D" w:rsidP="00C62288">
      <w:pPr>
        <w:spacing w:after="0" w:line="271" w:lineRule="auto"/>
        <w:ind w:firstLine="708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- на 01.01.2022 – 5% от среднего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подушевого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норматива финансирования на прикрепившихся лиц. </w:t>
      </w:r>
    </w:p>
    <w:p w:rsidR="00CA0D88" w:rsidRDefault="002A3F9D" w:rsidP="00C62288">
      <w:pPr>
        <w:pStyle w:val="ConsPlusNormal"/>
        <w:spacing w:line="271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Размеры дифференцированных подушевых нормативов финансирования приведены в приложении № 29.</w:t>
      </w:r>
    </w:p>
    <w:p w:rsidR="00CA0D88" w:rsidRDefault="002A3F9D" w:rsidP="00C62288">
      <w:pPr>
        <w:pStyle w:val="ConsPlusNormal"/>
        <w:spacing w:line="271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3.9. Комиссией по разработке ТПОМС вне зависимости от применяемого способа оплаты устанавливаются единые базовые тарифы на оплату медицинской помощи по каждой единице объема, применяемые при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межучрежденческих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расчетах (осуществляются медицинскими организациями и страховыми медицинскими организациями в соответствии с Тарифным соглашением) и межтерриториальных расчетах (осуществляются ТФОМС). </w:t>
      </w:r>
    </w:p>
    <w:p w:rsidR="00CA0D88" w:rsidRDefault="002A3F9D" w:rsidP="00C62288">
      <w:pPr>
        <w:pStyle w:val="ConsPlusNormal"/>
        <w:spacing w:line="271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3.10. Расчеты между медицинскими организациями при предоставлении застрахованным прикрепленным лицам медицинской помощи в других медицинских организациях осуществляются страховыми медицинскими организациями в месяц предъявления счета к оплате по тарифу в размере 100% тарифа, действующего на дату оказания медицинской помощи соответствующего врача-специалиста.</w:t>
      </w:r>
    </w:p>
    <w:p w:rsidR="00CA0D88" w:rsidRDefault="002A3F9D" w:rsidP="00C62288">
      <w:pPr>
        <w:pStyle w:val="ConsPlusNormal"/>
        <w:spacing w:line="271" w:lineRule="auto"/>
        <w:ind w:firstLine="709"/>
        <w:jc w:val="both"/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Межучрежденческим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расчетам подлежит медицинская помощь, оказываемая медицинскими организациями, финансируемыми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подушевому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нормативу в амбулаторных условиях, а также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подушевому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нормативу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финансирования на прикрепившихся лиц, включая оплату медицинской помощи по всем видам и условиям предоставляемой медицинской помощи (за исключением скорой медицинской помощи) в части оказания медицинской помощи в амбулаторных условиях, гражданам, прикрепленным к другой медицинской организации Ивановской области, скорой медицинской помощи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 за исключением медицинской помощи, оплачиваемой за единицу объема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CA0D88" w:rsidRDefault="002A3F9D" w:rsidP="00C62288">
      <w:pPr>
        <w:pStyle w:val="ConsPlusNormal"/>
        <w:spacing w:line="271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возникновении отрицательных значений в медицинской организации в связи с проведением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межучрежденческих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расчетов страховая медицинская организация производит удержание образовавшейся задолженности за счет оплаты медицинской помощи, оказанной в других условиях, имеющихся в медицинской организации (за исключением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сверх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базовой ТПОМС).</w:t>
      </w:r>
    </w:p>
    <w:p w:rsidR="00CA0D88" w:rsidRDefault="002A3F9D" w:rsidP="00C62288">
      <w:pPr>
        <w:pStyle w:val="ConsPlusNormal"/>
        <w:spacing w:line="271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Взаиморасчеты за оказанную медицинскую помощь, оказываемую в неотложной форме, медицинскую помощь, оказываемую в Центрах здоровья, медицинские услуги, включая предоставление клинико-диагностических и прочих услуг, осуществляются медицинскими организациями самостоятельно.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CA0D88" w:rsidRDefault="002A3F9D" w:rsidP="00C62288">
      <w:pPr>
        <w:pStyle w:val="ConsPlusNormal"/>
        <w:spacing w:line="271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3.11. Оплата медицинской помощи, оказанной застрахованным лицам медицинскими организациями, находящимися вне территории Ивановской области, в которой выдан полис ОМС застрахованного лица, осуществляется по видам, включенным в базовую программу ОМС, по способам оплаты и тарифам, действующим на территории оказания медицинской помощи.</w:t>
      </w:r>
    </w:p>
    <w:p w:rsidR="00CA0D88" w:rsidRDefault="002A3F9D" w:rsidP="00C62288">
      <w:pPr>
        <w:pStyle w:val="ConsPlusNormal"/>
        <w:spacing w:line="271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Оплата медицинской помощи по видам, включенным в базовую программу ОМС, оказанной медицинскими организациями Ивановской области застрахованным лицам, находящимся вне территории страхования, производится по тарифу за единицу объема медицинской помощи.</w:t>
      </w:r>
    </w:p>
    <w:p w:rsidR="00CA0D88" w:rsidRDefault="002A3F9D" w:rsidP="00C62288">
      <w:pPr>
        <w:tabs>
          <w:tab w:val="left" w:pos="720"/>
        </w:tabs>
        <w:suppressAutoHyphens w:val="0"/>
        <w:spacing w:after="0" w:line="271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Для медицинских организаций, включенных в реестр медицинских орган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заций, осуществляющих деятельность в сфере обязательного медицинского стр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хования субъекта Российской Федерации по месту нахождения медицинской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ганизации, и оказывающих медицинскую помощь в рамках участия в реализации территориальной программы другого субъекта Российской Федерации (далее - второй субъект Российской Федерации), при оплате медицинской помощи, ок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занной лицам, полис обязательного медицинского страхования которым выдан во втором субъекте Российской Федерации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применяются тарифы на оплату мед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цинской помощи по обязательному медицинскому страхованию, установленные в тарифном соглашении другого субъекта Российской Федерации для данной мед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цинской организации.</w:t>
      </w:r>
    </w:p>
    <w:p w:rsidR="002A4F28" w:rsidRDefault="002A3F9D" w:rsidP="00C62288">
      <w:pPr>
        <w:pStyle w:val="ConsPlusNormal"/>
        <w:spacing w:line="271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3.12. Оплата паллиативной медицинской помощи в условиях круглосуточного стационара,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пренатальной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(дородовой) диагностики нарушений развития ребенка у беременных женщин;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неонатального скрининга на 5 наследственных и врожденных заболеваний в части исследований 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организаций, осуществляется за счет и в пределах средств межбюджетных трансфертов, передаваемых из бюджета Ивановской области в бюджет ТФОМС, лицам, зарегистрированным и застрахованным на территории Ивановской области, в пределах объемов, утвержденных планом-заданием на год 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учетом поквартальной разбивки и ежеме</w:t>
      </w:r>
      <w:r w:rsidR="002A4F28">
        <w:rPr>
          <w:rFonts w:ascii="Times New Roman" w:hAnsi="Times New Roman" w:cs="Times New Roman"/>
          <w:color w:val="000000"/>
          <w:sz w:val="28"/>
          <w:szCs w:val="28"/>
        </w:rPr>
        <w:t>сячного финансового обеспечения.</w:t>
      </w:r>
    </w:p>
    <w:p w:rsidR="00CA0D88" w:rsidRDefault="002A3F9D" w:rsidP="00C62288">
      <w:pPr>
        <w:pStyle w:val="ConsPlusNormal"/>
        <w:spacing w:line="271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Счета на оплату паллиативной медицинской помощи,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пренатальной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(дородовой) диагностики нарушений развития ребенка у беременных женщин; неонатального скрининга на 5 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 за 2021 год не подлежат оплате в 2022 году.</w:t>
      </w:r>
      <w:proofErr w:type="gramEnd"/>
    </w:p>
    <w:p w:rsidR="00CA0D88" w:rsidRDefault="002A3F9D" w:rsidP="00C62288">
      <w:pPr>
        <w:pStyle w:val="af1"/>
        <w:spacing w:line="271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расчетов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сверхбазовой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программе при изменении межбюджетного трансферта, передаваемого из областного бюджета в бюджет территориального фонда обязательного медицинского страхования Ивановской области и (или) объемов медицинской помощи, влекущих изменение тарифов, оплата счетов осуществляется по тарифам, действующим на дату завершения оказания медицинской помощи. </w:t>
      </w:r>
    </w:p>
    <w:p w:rsidR="00CA0D88" w:rsidRDefault="002A3F9D" w:rsidP="00C62288">
      <w:pPr>
        <w:spacing w:after="0" w:line="271" w:lineRule="auto"/>
        <w:ind w:firstLine="708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3.13. Тарифы по ОМС не включают расходы:</w:t>
      </w:r>
    </w:p>
    <w:p w:rsidR="00CA0D88" w:rsidRDefault="002A3F9D" w:rsidP="00C62288">
      <w:pPr>
        <w:pStyle w:val="ConsPlusNormal"/>
        <w:spacing w:line="271" w:lineRule="auto"/>
        <w:ind w:firstLine="708"/>
        <w:jc w:val="both"/>
        <w:rPr>
          <w:rStyle w:val="markedcontent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>- на транспортировку пациентов, страдающих хронической почечной недостаточностью, от места их фактического проживания до места получения медицинской помощи методами гемодиализа и обратно;</w:t>
      </w:r>
    </w:p>
    <w:p w:rsidR="00CA0D88" w:rsidRDefault="002A3F9D" w:rsidP="00C62288">
      <w:pPr>
        <w:pStyle w:val="ConsPlusNormal"/>
        <w:spacing w:line="271" w:lineRule="auto"/>
        <w:ind w:firstLine="708"/>
        <w:jc w:val="both"/>
      </w:pPr>
      <w:r>
        <w:rPr>
          <w:rStyle w:val="markedcontent"/>
          <w:rFonts w:ascii="Times New Roman" w:hAnsi="Times New Roman" w:cs="Times New Roman"/>
          <w:sz w:val="28"/>
          <w:szCs w:val="28"/>
        </w:rPr>
        <w:t>- на приобретение основных средств (оборудование, производственный и хозяйственный инвентарь) стоимостью свыше 100 тысяч рублей за единицу, проведение капитального ремонта и изготовление проектно-сметной документации для его проведения;</w:t>
      </w:r>
    </w:p>
    <w:p w:rsidR="00CA0D88" w:rsidRDefault="002A3F9D" w:rsidP="00C62288">
      <w:pPr>
        <w:pStyle w:val="ConsPlusNormal"/>
        <w:spacing w:line="271" w:lineRule="auto"/>
        <w:ind w:firstLine="708"/>
        <w:jc w:val="both"/>
      </w:pPr>
      <w:r>
        <w:rPr>
          <w:rStyle w:val="markedcontent"/>
          <w:rFonts w:ascii="Times New Roman" w:hAnsi="Times New Roman" w:cs="Times New Roman"/>
          <w:sz w:val="28"/>
          <w:szCs w:val="28"/>
        </w:rPr>
        <w:t>- по оказанию медицинской помощи по видам и расходам, финансовое обеспечение которых осуществляется в соответствии с законодательством Российской Федерации и Ивановской области за счет средств бюджетов всех уровней или других источников.</w:t>
      </w:r>
    </w:p>
    <w:p w:rsidR="00CA0D88" w:rsidRDefault="002A3F9D" w:rsidP="00C62288">
      <w:pPr>
        <w:pStyle w:val="ConsPlusNormal"/>
        <w:spacing w:line="271" w:lineRule="auto"/>
        <w:ind w:firstLine="708"/>
        <w:jc w:val="both"/>
      </w:pP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При определении соответствующих направлений расходования финансовых средств следует руководствоваться Указаниями о порядке применения бюджетной классификации Российской Федерации, утвержденными приказом Министерства финансов Российской Федерации от 29.11.2017 № 209н «Об утверждении порядка применения классификации операций сектора государственного управления», Классификацией основных средств, включаемых </w:t>
      </w:r>
      <w:r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t xml:space="preserve">в амортизационные группы, утвержденной постановлением Правительства Российской Федерации от 01.01.2002 № 1 и Общероссийским классификатором основных фондов </w:t>
      </w:r>
      <w:proofErr w:type="gramStart"/>
      <w:r>
        <w:rPr>
          <w:rStyle w:val="markedcontent"/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013-2014, принятым и введенным в действие приказом Федерального агентства по техническому регулированию и метрологии от 12.12.2014 № 2018-ст.</w:t>
      </w:r>
    </w:p>
    <w:p w:rsidR="00CA0D88" w:rsidRDefault="002A3F9D" w:rsidP="00C62288">
      <w:pPr>
        <w:pStyle w:val="ConsPlusNormal"/>
        <w:spacing w:line="271" w:lineRule="auto"/>
        <w:ind w:firstLine="709"/>
        <w:jc w:val="both"/>
        <w:rPr>
          <w:rStyle w:val="markedcontent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>Медицинские организации ведут раздельный аналитический учет поступления и расходования средств ОМС по условиям оказания медицинской помощи.</w:t>
      </w:r>
    </w:p>
    <w:p w:rsidR="00CA0D88" w:rsidRDefault="002A3F9D" w:rsidP="00C62288">
      <w:pPr>
        <w:pStyle w:val="ConsPlusNormal"/>
        <w:spacing w:line="271" w:lineRule="auto"/>
        <w:ind w:firstLine="709"/>
        <w:jc w:val="both"/>
      </w:pPr>
      <w:r>
        <w:rPr>
          <w:rStyle w:val="markedcontent"/>
          <w:rFonts w:ascii="Times New Roman" w:hAnsi="Times New Roman" w:cs="Times New Roman"/>
          <w:sz w:val="28"/>
          <w:szCs w:val="28"/>
        </w:rPr>
        <w:t>3.14. Расходование средств обязательного медицинского страхования, несоответствующее полностью или частично целям, определенным настоящим Соглашением, является нецелевым использованием средств ОМС. При установлении фактов нецелевого использования медицинские организации обязаны возвратить эти средства в бюджет ТФОМС Ивановской области.</w:t>
      </w:r>
    </w:p>
    <w:p w:rsidR="00CA0D88" w:rsidRDefault="002A3F9D" w:rsidP="00C62288">
      <w:pPr>
        <w:pStyle w:val="ConsPlusNormal"/>
        <w:spacing w:line="271" w:lineRule="auto"/>
        <w:ind w:firstLine="709"/>
        <w:jc w:val="both"/>
      </w:pP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3.15. </w:t>
      </w:r>
      <w:proofErr w:type="gramStart"/>
      <w:r>
        <w:rPr>
          <w:rStyle w:val="markedcontent"/>
          <w:rFonts w:ascii="Times New Roman" w:hAnsi="Times New Roman" w:cs="Times New Roman"/>
          <w:sz w:val="28"/>
          <w:szCs w:val="28"/>
        </w:rPr>
        <w:t>Оплата медицинской помощи производится ежемесячно в размере</w:t>
      </w:r>
      <w:r w:rsidR="000153A9">
        <w:rPr>
          <w:rStyle w:val="markedcontent"/>
          <w:rFonts w:ascii="Times New Roman" w:hAnsi="Times New Roman" w:cs="Times New Roman"/>
          <w:sz w:val="28"/>
          <w:szCs w:val="28"/>
        </w:rPr>
        <w:t>,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не превышающем 1/12 объемов предоставления медицинской помощи, с учетом ранее не выполненных объемов, в разрезе видов и условий оказания медицинской помощи и в размере до 1/12 финансовых средств, распределенных между медицинскими организациями на 2022 год и утвержденных Комиссией по разработке территориальной программы обязательного медицинского страхования.</w:t>
      </w:r>
      <w:proofErr w:type="gramEnd"/>
    </w:p>
    <w:p w:rsidR="00CA0D88" w:rsidRDefault="002A3F9D" w:rsidP="00C62288">
      <w:pPr>
        <w:pStyle w:val="ConsPlusNormal"/>
        <w:spacing w:line="271" w:lineRule="auto"/>
        <w:ind w:firstLine="709"/>
        <w:jc w:val="both"/>
      </w:pPr>
      <w:r>
        <w:rPr>
          <w:rStyle w:val="markedcontent"/>
          <w:rFonts w:ascii="Times New Roman" w:hAnsi="Times New Roman" w:cs="Times New Roman"/>
          <w:sz w:val="28"/>
          <w:szCs w:val="28"/>
        </w:rPr>
        <w:t>3.16. ТФОМС Ивановской области осуществляет контроль целевого использования средств обязательного медицинского страхования.</w:t>
      </w:r>
    </w:p>
    <w:p w:rsidR="00CA0D88" w:rsidRPr="00413100" w:rsidRDefault="00CA0D88" w:rsidP="00CD0855">
      <w:pPr>
        <w:pStyle w:val="ConsPlusTitle"/>
        <w:spacing w:line="264" w:lineRule="auto"/>
        <w:ind w:firstLine="709"/>
        <w:jc w:val="center"/>
        <w:outlineLvl w:val="1"/>
        <w:rPr>
          <w:color w:val="000000"/>
          <w:sz w:val="28"/>
          <w:szCs w:val="28"/>
        </w:rPr>
      </w:pPr>
    </w:p>
    <w:p w:rsidR="00CA0D88" w:rsidRDefault="002A3F9D">
      <w:pPr>
        <w:pStyle w:val="ConsPlusTitle"/>
        <w:ind w:firstLine="709"/>
        <w:jc w:val="center"/>
        <w:outlineLvl w:val="1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Перечень оснований и размер неоплаты или неполной оплаты </w:t>
      </w:r>
      <w:r w:rsidR="00993A91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затрат на оказание медицинской помощи, а также уплаты </w:t>
      </w:r>
      <w:r w:rsidR="00993A9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медицинской организацией штрафов за неоказание, </w:t>
      </w:r>
      <w:r w:rsidR="00993A9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несвоевременное оказание либо оказание медицинской </w:t>
      </w:r>
      <w:r w:rsidR="00993A9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помощи ненадлежащего качества</w:t>
      </w:r>
    </w:p>
    <w:p w:rsidR="00CA0D88" w:rsidRPr="002A4F28" w:rsidRDefault="00CA0D88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color w:val="000000"/>
          <w:szCs w:val="22"/>
        </w:rPr>
      </w:pPr>
    </w:p>
    <w:p w:rsidR="00CA0D88" w:rsidRDefault="002A3F9D" w:rsidP="00993A91">
      <w:pPr>
        <w:pStyle w:val="ConsPlusNormal"/>
        <w:spacing w:line="269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4.1. Перечень оснований и р</w:t>
      </w:r>
      <w:r>
        <w:rPr>
          <w:rFonts w:ascii="Times New Roman" w:hAnsi="Times New Roman"/>
          <w:sz w:val="28"/>
          <w:szCs w:val="28"/>
        </w:rPr>
        <w:t>азмер неоплаты или неполной оплаты затрат на оказание медицинской помощи,</w:t>
      </w:r>
      <w:r>
        <w:rPr>
          <w:rFonts w:ascii="Times New Roman" w:hAnsi="Times New Roman"/>
          <w:color w:val="00B0F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рамках территориальной программы обязательного медицинского страхования, а также уплаты медицинской организацией штрафов за неоказание, несвоевременное оказание либо оказание медицинской помощи ненадлежащего качества, приведены в приложении № 30 к настоящему Тарифному соглашению.</w:t>
      </w:r>
    </w:p>
    <w:p w:rsidR="00CA0D88" w:rsidRDefault="002A3F9D" w:rsidP="00993A91">
      <w:pPr>
        <w:tabs>
          <w:tab w:val="right" w:pos="9360"/>
        </w:tabs>
        <w:spacing w:after="0" w:line="269" w:lineRule="auto"/>
        <w:ind w:firstLine="567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нормативы финансирования, используемые при определении размера штрафа за неоказание, несвоевременное оказание либо оказание медицинской помощи ненадлежащего качества в разрезе условий оказания медицинской помощи, </w:t>
      </w:r>
      <w:r>
        <w:rPr>
          <w:rFonts w:ascii="Times New Roman" w:hAnsi="Times New Roman" w:cs="Times New Roman"/>
          <w:sz w:val="28"/>
          <w:szCs w:val="28"/>
        </w:rPr>
        <w:t>установленные в соответствии с территориальной программой ОМС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A0D88" w:rsidRPr="00142181" w:rsidRDefault="002A3F9D" w:rsidP="00993A91">
      <w:pPr>
        <w:suppressAutoHyphens w:val="0"/>
        <w:spacing w:after="0" w:line="269" w:lineRule="auto"/>
        <w:ind w:firstLine="737"/>
        <w:jc w:val="both"/>
      </w:pPr>
      <w:r w:rsidRPr="00142181">
        <w:rPr>
          <w:rFonts w:ascii="Times New Roman" w:hAnsi="Times New Roman" w:cs="Times New Roman"/>
          <w:sz w:val="28"/>
          <w:szCs w:val="28"/>
        </w:rPr>
        <w:lastRenderedPageBreak/>
        <w:t xml:space="preserve">- при оплате медицинской помощи, оказываемой в амбулаторных условиях </w:t>
      </w:r>
      <w:r w:rsidRPr="001421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базовой программы ОМС застрахованным лицам</w:t>
      </w:r>
      <w:r w:rsidRPr="00142181">
        <w:rPr>
          <w:rFonts w:ascii="Times New Roman" w:hAnsi="Times New Roman" w:cs="Times New Roman"/>
          <w:sz w:val="28"/>
          <w:szCs w:val="28"/>
        </w:rPr>
        <w:t xml:space="preserve"> </w:t>
      </w:r>
      <w:r w:rsidRPr="00142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142181">
        <w:rPr>
          <w:rFonts w:ascii="Times New Roman" w:hAnsi="Times New Roman" w:cs="Times New Roman"/>
          <w:sz w:val="28"/>
          <w:szCs w:val="28"/>
        </w:rPr>
        <w:t>5 623,9 руб.;</w:t>
      </w:r>
    </w:p>
    <w:p w:rsidR="00CA0D88" w:rsidRPr="00142181" w:rsidRDefault="00142181" w:rsidP="00993A91">
      <w:pPr>
        <w:suppressAutoHyphens w:val="0"/>
        <w:spacing w:after="0" w:line="269" w:lineRule="auto"/>
        <w:ind w:firstLine="737"/>
        <w:jc w:val="both"/>
      </w:pPr>
      <w:r w:rsidRPr="00142181">
        <w:rPr>
          <w:rFonts w:ascii="Times New Roman" w:hAnsi="Times New Roman" w:cs="Times New Roman"/>
          <w:sz w:val="28"/>
          <w:szCs w:val="28"/>
        </w:rPr>
        <w:t>-</w:t>
      </w:r>
      <w:r w:rsidR="002A3F9D" w:rsidRPr="00142181">
        <w:rPr>
          <w:rFonts w:ascii="Times New Roman" w:hAnsi="Times New Roman" w:cs="Times New Roman"/>
          <w:sz w:val="28"/>
          <w:szCs w:val="28"/>
        </w:rPr>
        <w:t xml:space="preserve"> при оплате скорой медицинской помощи </w:t>
      </w:r>
      <w:r w:rsidR="002A3F9D" w:rsidRPr="001421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базовой программы ОМС застрахованным лицам – 836,6 руб.;</w:t>
      </w:r>
    </w:p>
    <w:p w:rsidR="00CA0D88" w:rsidRPr="00142181" w:rsidRDefault="002A3F9D" w:rsidP="00993A91">
      <w:pPr>
        <w:suppressAutoHyphens w:val="0"/>
        <w:spacing w:after="0" w:line="269" w:lineRule="auto"/>
        <w:ind w:firstLine="737"/>
        <w:jc w:val="both"/>
      </w:pPr>
      <w:r w:rsidRPr="00142181">
        <w:rPr>
          <w:rFonts w:ascii="Times New Roman" w:hAnsi="Times New Roman" w:cs="Times New Roman"/>
          <w:sz w:val="28"/>
          <w:szCs w:val="28"/>
        </w:rPr>
        <w:t xml:space="preserve">- при оказании медицинской помощи </w:t>
      </w:r>
      <w:r w:rsidRPr="001421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стационарных условиях, в том числе при оказании высокотехнологичной медицинской помощи</w:t>
      </w:r>
      <w:r w:rsidRPr="00142181">
        <w:rPr>
          <w:rFonts w:ascii="Times New Roman" w:hAnsi="Times New Roman" w:cs="Times New Roman"/>
          <w:sz w:val="28"/>
          <w:szCs w:val="28"/>
        </w:rPr>
        <w:t xml:space="preserve">, </w:t>
      </w:r>
      <w:r w:rsidRPr="001421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базовой пр</w:t>
      </w:r>
      <w:r w:rsidRPr="0014218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4218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 ОМС застрахованным лицам</w:t>
      </w:r>
      <w:r w:rsidRPr="00142181">
        <w:rPr>
          <w:rFonts w:ascii="Times New Roman" w:hAnsi="Times New Roman" w:cs="Times New Roman"/>
          <w:sz w:val="28"/>
          <w:szCs w:val="28"/>
        </w:rPr>
        <w:t xml:space="preserve"> </w:t>
      </w:r>
      <w:r w:rsidRPr="00142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142181">
        <w:rPr>
          <w:rFonts w:ascii="Times New Roman" w:hAnsi="Times New Roman" w:cs="Times New Roman"/>
          <w:sz w:val="28"/>
          <w:szCs w:val="28"/>
        </w:rPr>
        <w:t>6 071,6 рублей;</w:t>
      </w:r>
    </w:p>
    <w:p w:rsidR="00CA0D88" w:rsidRDefault="002A3F9D" w:rsidP="00993A91">
      <w:pPr>
        <w:suppressAutoHyphens w:val="0"/>
        <w:spacing w:after="0" w:line="269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142181">
        <w:rPr>
          <w:rFonts w:ascii="Times New Roman" w:hAnsi="Times New Roman" w:cs="Times New Roman"/>
          <w:sz w:val="28"/>
          <w:szCs w:val="28"/>
        </w:rPr>
        <w:t xml:space="preserve">- при оказании медицинской помощи в условиях дневного стационара, </w:t>
      </w:r>
      <w:r w:rsidRPr="001421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базовой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ОМС застрахованным лицам</w:t>
      </w:r>
      <w:r>
        <w:rPr>
          <w:rFonts w:ascii="Times New Roman" w:hAnsi="Times New Roman" w:cs="Times New Roman"/>
          <w:sz w:val="28"/>
          <w:szCs w:val="28"/>
        </w:rPr>
        <w:t xml:space="preserve"> – 1 446,5 рублей</w:t>
      </w:r>
      <w:r w:rsidR="00142181">
        <w:rPr>
          <w:rFonts w:ascii="Times New Roman" w:hAnsi="Times New Roman" w:cs="Times New Roman"/>
          <w:sz w:val="28"/>
          <w:szCs w:val="28"/>
        </w:rPr>
        <w:t>;</w:t>
      </w:r>
    </w:p>
    <w:p w:rsidR="00142181" w:rsidRDefault="00142181" w:rsidP="00993A91">
      <w:pPr>
        <w:suppressAutoHyphens w:val="0"/>
        <w:spacing w:after="0" w:line="269" w:lineRule="auto"/>
        <w:ind w:firstLine="73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42181">
        <w:rPr>
          <w:rFonts w:ascii="Times New Roman" w:hAnsi="Times New Roman" w:cs="Times New Roman"/>
          <w:sz w:val="28"/>
          <w:szCs w:val="28"/>
        </w:rPr>
        <w:t xml:space="preserve">при оказании </w:t>
      </w:r>
      <w:r>
        <w:rPr>
          <w:rFonts w:ascii="Times New Roman" w:hAnsi="Times New Roman" w:cs="Times New Roman"/>
          <w:sz w:val="28"/>
          <w:szCs w:val="28"/>
        </w:rPr>
        <w:t xml:space="preserve">паллиативной </w:t>
      </w:r>
      <w:r w:rsidRPr="00142181">
        <w:rPr>
          <w:rFonts w:ascii="Times New Roman" w:hAnsi="Times New Roman" w:cs="Times New Roman"/>
          <w:sz w:val="28"/>
          <w:szCs w:val="28"/>
        </w:rPr>
        <w:t xml:space="preserve">медицинской помощи в </w:t>
      </w:r>
      <w:r>
        <w:rPr>
          <w:rFonts w:ascii="Times New Roman" w:hAnsi="Times New Roman" w:cs="Times New Roman"/>
          <w:sz w:val="28"/>
          <w:szCs w:val="28"/>
        </w:rPr>
        <w:t>стационарных усл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виях</w:t>
      </w:r>
      <w:r w:rsidRPr="00142181">
        <w:rPr>
          <w:rFonts w:ascii="Times New Roman" w:hAnsi="Times New Roman" w:cs="Times New Roman"/>
          <w:sz w:val="28"/>
          <w:szCs w:val="28"/>
        </w:rPr>
        <w:t xml:space="preserve">, в рамках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сверх</w:t>
      </w:r>
      <w:r w:rsidRPr="00142181">
        <w:rPr>
          <w:rFonts w:ascii="Times New Roman" w:hAnsi="Times New Roman" w:cs="Times New Roman"/>
          <w:sz w:val="28"/>
          <w:szCs w:val="28"/>
        </w:rPr>
        <w:t>базовой</w:t>
      </w:r>
      <w:proofErr w:type="spellEnd"/>
      <w:r w:rsidRPr="00142181">
        <w:rPr>
          <w:rFonts w:ascii="Times New Roman" w:hAnsi="Times New Roman" w:cs="Times New Roman"/>
          <w:sz w:val="28"/>
          <w:szCs w:val="28"/>
        </w:rPr>
        <w:t xml:space="preserve"> программы ОМС застрахованным лицам – </w:t>
      </w:r>
      <w:r>
        <w:rPr>
          <w:rFonts w:ascii="Times New Roman" w:hAnsi="Times New Roman" w:cs="Times New Roman"/>
          <w:sz w:val="28"/>
          <w:szCs w:val="28"/>
        </w:rPr>
        <w:t>134,4</w:t>
      </w:r>
      <w:r w:rsidRPr="00142181">
        <w:rPr>
          <w:rFonts w:ascii="Times New Roman" w:hAnsi="Times New Roman" w:cs="Times New Roman"/>
          <w:sz w:val="28"/>
          <w:szCs w:val="28"/>
        </w:rPr>
        <w:t xml:space="preserve"> ру</w:t>
      </w:r>
      <w:r w:rsidRPr="00142181">
        <w:rPr>
          <w:rFonts w:ascii="Times New Roman" w:hAnsi="Times New Roman" w:cs="Times New Roman"/>
          <w:sz w:val="28"/>
          <w:szCs w:val="28"/>
        </w:rPr>
        <w:t>б</w:t>
      </w:r>
      <w:r w:rsidRPr="00142181">
        <w:rPr>
          <w:rFonts w:ascii="Times New Roman" w:hAnsi="Times New Roman" w:cs="Times New Roman"/>
          <w:sz w:val="28"/>
          <w:szCs w:val="28"/>
        </w:rPr>
        <w:t>лей;</w:t>
      </w:r>
    </w:p>
    <w:p w:rsidR="00142181" w:rsidRDefault="00142181" w:rsidP="00993A91">
      <w:pPr>
        <w:suppressAutoHyphens w:val="0"/>
        <w:spacing w:after="0" w:line="269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42181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оказании медицинских услуг</w:t>
      </w:r>
      <w:r w:rsidRPr="00142181">
        <w:rPr>
          <w:rFonts w:ascii="Times New Roman" w:hAnsi="Times New Roman" w:cs="Times New Roman"/>
          <w:sz w:val="28"/>
          <w:szCs w:val="28"/>
        </w:rPr>
        <w:t xml:space="preserve">, в рамках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сверх</w:t>
      </w:r>
      <w:r w:rsidRPr="00142181">
        <w:rPr>
          <w:rFonts w:ascii="Times New Roman" w:hAnsi="Times New Roman" w:cs="Times New Roman"/>
          <w:sz w:val="28"/>
          <w:szCs w:val="28"/>
        </w:rPr>
        <w:t>базовой</w:t>
      </w:r>
      <w:proofErr w:type="spellEnd"/>
      <w:r w:rsidRPr="00142181">
        <w:rPr>
          <w:rFonts w:ascii="Times New Roman" w:hAnsi="Times New Roman" w:cs="Times New Roman"/>
          <w:sz w:val="28"/>
          <w:szCs w:val="28"/>
        </w:rPr>
        <w:t xml:space="preserve"> программы ОМС застрахованным лицам – </w:t>
      </w:r>
      <w:r>
        <w:rPr>
          <w:rFonts w:ascii="Times New Roman" w:hAnsi="Times New Roman" w:cs="Times New Roman"/>
          <w:sz w:val="28"/>
          <w:szCs w:val="28"/>
        </w:rPr>
        <w:t>9,9</w:t>
      </w:r>
      <w:r w:rsidR="000153A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A0D88" w:rsidRDefault="000153A9" w:rsidP="00993A91">
      <w:pPr>
        <w:suppressAutoHyphens w:val="0"/>
        <w:spacing w:after="0" w:line="269" w:lineRule="auto"/>
        <w:ind w:firstLine="73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нормативы финансирования, применяются для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чета размера штрафных санкций в зависимости от условий, в которых фактически была оказана медицинская помощь, независимо от способа оплаты медицинской помощи.</w:t>
      </w:r>
    </w:p>
    <w:p w:rsidR="00CA0D88" w:rsidRDefault="002A3F9D">
      <w:pPr>
        <w:pStyle w:val="ConsPlusTitle"/>
        <w:spacing w:line="276" w:lineRule="auto"/>
        <w:ind w:firstLine="709"/>
        <w:jc w:val="center"/>
        <w:outlineLvl w:val="1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Заключительные положения</w:t>
      </w:r>
    </w:p>
    <w:p w:rsidR="00CA0D88" w:rsidRDefault="00CA0D8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0D88" w:rsidRDefault="002A3F9D" w:rsidP="000153A9">
      <w:pPr>
        <w:pStyle w:val="ConsPlusNormal"/>
        <w:spacing w:line="264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5.1. Настоящее Тарифное соглашение заключается на один финансовый год и распространяет свое действие на правоотношения, связанные с оплатой медицинской помощи, оказанной с 01.01.2022 по 31.12.2022 до полного исполнения обязательств.</w:t>
      </w:r>
    </w:p>
    <w:p w:rsidR="00CA0D88" w:rsidRDefault="002A3F9D" w:rsidP="000153A9">
      <w:pPr>
        <w:pStyle w:val="ConsPlusNormal"/>
        <w:spacing w:line="264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5.2. Изменения и дополнения к настоящему Тарифному соглашению могут вноситься только в письменном виде, путем заключения дополнительных соглашений к нему в том же порядке, в котором заключено настоящее Тарифное соглашение.</w:t>
      </w:r>
    </w:p>
    <w:p w:rsidR="00CA0D88" w:rsidRDefault="002A3F9D">
      <w:pPr>
        <w:pStyle w:val="ConsPlusNormal"/>
        <w:ind w:firstLine="709"/>
        <w:jc w:val="center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Подписи Сторон:</w:t>
      </w:r>
    </w:p>
    <w:p w:rsidR="00CA0D88" w:rsidRDefault="00CA0D88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5"/>
        <w:tblW w:w="9180" w:type="dxa"/>
        <w:jc w:val="center"/>
        <w:tblLook w:val="04A0" w:firstRow="1" w:lastRow="0" w:firstColumn="1" w:lastColumn="0" w:noHBand="0" w:noVBand="1"/>
      </w:tblPr>
      <w:tblGrid>
        <w:gridCol w:w="2798"/>
        <w:gridCol w:w="280"/>
        <w:gridCol w:w="1422"/>
        <w:gridCol w:w="425"/>
        <w:gridCol w:w="1419"/>
        <w:gridCol w:w="283"/>
        <w:gridCol w:w="2553"/>
      </w:tblGrid>
      <w:tr w:rsidR="00CA0D88">
        <w:trPr>
          <w:trHeight w:val="1862"/>
          <w:jc w:val="center"/>
        </w:trPr>
        <w:tc>
          <w:tcPr>
            <w:tcW w:w="2798" w:type="dxa"/>
            <w:tcBorders>
              <w:top w:val="nil"/>
              <w:left w:val="nil"/>
              <w:right w:val="nil"/>
            </w:tcBorders>
          </w:tcPr>
          <w:p w:rsidR="00CA0D88" w:rsidRDefault="002A3F9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 Департамента здравоохранения</w:t>
            </w:r>
          </w:p>
          <w:p w:rsidR="00CA0D88" w:rsidRDefault="002A3F9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Ивановской области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A0D88" w:rsidRDefault="00CA0D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6" w:type="dxa"/>
            <w:gridSpan w:val="3"/>
            <w:tcBorders>
              <w:top w:val="nil"/>
              <w:left w:val="nil"/>
              <w:right w:val="nil"/>
            </w:tcBorders>
          </w:tcPr>
          <w:p w:rsidR="00CA0D88" w:rsidRDefault="002A3F9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территориального фонда</w:t>
            </w:r>
          </w:p>
          <w:p w:rsidR="00CA0D88" w:rsidRDefault="002A3F9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обязательного медицинского страхования</w:t>
            </w:r>
          </w:p>
          <w:p w:rsidR="00CA0D88" w:rsidRDefault="002A3F9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Ивановской области</w:t>
            </w:r>
          </w:p>
          <w:p w:rsidR="00CA0D88" w:rsidRDefault="00CA0D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CA0D88" w:rsidRDefault="00CA0D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CA0D88" w:rsidRDefault="00CA0D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CA0D88" w:rsidRDefault="00CA0D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A0D88" w:rsidRDefault="00CA0D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nil"/>
              <w:left w:val="nil"/>
              <w:right w:val="nil"/>
            </w:tcBorders>
          </w:tcPr>
          <w:p w:rsidR="00CA0D88" w:rsidRDefault="002A3F9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страховых</w:t>
            </w:r>
          </w:p>
          <w:p w:rsidR="00CA0D88" w:rsidRDefault="002A3F9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медицинских организаций</w:t>
            </w:r>
          </w:p>
          <w:p w:rsidR="00CA0D88" w:rsidRDefault="00CA0D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CA0D88">
        <w:trPr>
          <w:jc w:val="center"/>
        </w:trPr>
        <w:tc>
          <w:tcPr>
            <w:tcW w:w="2798" w:type="dxa"/>
            <w:tcBorders>
              <w:left w:val="nil"/>
              <w:bottom w:val="nil"/>
              <w:right w:val="nil"/>
            </w:tcBorders>
          </w:tcPr>
          <w:p w:rsidR="00CA0D88" w:rsidRDefault="002A3F9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А.М. Фокин</w:t>
            </w:r>
          </w:p>
          <w:p w:rsidR="00CA0D88" w:rsidRDefault="00CA0D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CA0D88" w:rsidRDefault="00CA0D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CA0D88" w:rsidRDefault="00CA0D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CA0D88" w:rsidRDefault="00CA0D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A0D88" w:rsidRDefault="00CA0D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6" w:type="dxa"/>
            <w:gridSpan w:val="3"/>
            <w:tcBorders>
              <w:left w:val="nil"/>
              <w:bottom w:val="nil"/>
              <w:right w:val="nil"/>
            </w:tcBorders>
          </w:tcPr>
          <w:p w:rsidR="00CA0D88" w:rsidRDefault="002A3F9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И.Г. Березина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A0D88" w:rsidRDefault="00CA0D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3" w:type="dxa"/>
            <w:tcBorders>
              <w:left w:val="nil"/>
              <w:bottom w:val="nil"/>
              <w:right w:val="nil"/>
            </w:tcBorders>
          </w:tcPr>
          <w:p w:rsidR="00CA0D88" w:rsidRDefault="002A3F9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А.В. Новиков</w:t>
            </w:r>
          </w:p>
        </w:tc>
      </w:tr>
      <w:tr w:rsidR="00CA0D88">
        <w:trPr>
          <w:jc w:val="center"/>
        </w:trPr>
        <w:tc>
          <w:tcPr>
            <w:tcW w:w="4500" w:type="dxa"/>
            <w:gridSpan w:val="3"/>
            <w:tcBorders>
              <w:top w:val="nil"/>
              <w:left w:val="nil"/>
              <w:right w:val="nil"/>
            </w:tcBorders>
          </w:tcPr>
          <w:p w:rsidR="00CA0D88" w:rsidRDefault="002A3F9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 медицинских профессиональных</w:t>
            </w:r>
          </w:p>
          <w:p w:rsidR="00CA0D88" w:rsidRDefault="002A3F9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некоммерческих организаций</w:t>
            </w:r>
          </w:p>
          <w:p w:rsidR="00CA0D88" w:rsidRDefault="00CA0D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A0D88" w:rsidRDefault="00CA0D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A0D88" w:rsidRDefault="00CA0D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A0D88" w:rsidRDefault="00CA0D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A0D88" w:rsidRDefault="00CA0D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5" w:type="dxa"/>
            <w:gridSpan w:val="3"/>
            <w:tcBorders>
              <w:top w:val="nil"/>
              <w:left w:val="nil"/>
              <w:right w:val="nil"/>
            </w:tcBorders>
          </w:tcPr>
          <w:p w:rsidR="00CA0D88" w:rsidRDefault="002A3F9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профессиональных союзов</w:t>
            </w:r>
          </w:p>
          <w:p w:rsidR="00CA0D88" w:rsidRDefault="002A3F9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медицинских работников</w:t>
            </w:r>
          </w:p>
          <w:p w:rsidR="00CA0D88" w:rsidRDefault="00CA0D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CA0D88">
        <w:trPr>
          <w:jc w:val="center"/>
        </w:trPr>
        <w:tc>
          <w:tcPr>
            <w:tcW w:w="4500" w:type="dxa"/>
            <w:gridSpan w:val="3"/>
            <w:tcBorders>
              <w:left w:val="nil"/>
              <w:bottom w:val="nil"/>
              <w:right w:val="nil"/>
            </w:tcBorders>
          </w:tcPr>
          <w:p w:rsidR="00CA0D88" w:rsidRDefault="002A3F9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И.Е. Волков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A0D88" w:rsidRDefault="00CA0D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5" w:type="dxa"/>
            <w:gridSpan w:val="3"/>
            <w:tcBorders>
              <w:left w:val="nil"/>
              <w:bottom w:val="nil"/>
              <w:right w:val="nil"/>
            </w:tcBorders>
          </w:tcPr>
          <w:p w:rsidR="00CA0D88" w:rsidRDefault="002A3F9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Вацуро</w:t>
            </w:r>
            <w:proofErr w:type="spellEnd"/>
          </w:p>
        </w:tc>
      </w:tr>
    </w:tbl>
    <w:p w:rsidR="00CA0D88" w:rsidRDefault="00CA0D8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CA0D88" w:rsidSect="00CD38F2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84" w:right="707" w:bottom="1134" w:left="1276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1C2" w:rsidRDefault="001A51C2">
      <w:pPr>
        <w:spacing w:after="0" w:line="240" w:lineRule="auto"/>
      </w:pPr>
      <w:r>
        <w:separator/>
      </w:r>
    </w:p>
  </w:endnote>
  <w:endnote w:type="continuationSeparator" w:id="0">
    <w:p w:rsidR="001A51C2" w:rsidRDefault="001A5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charset w:val="86"/>
    <w:family w:val="swiss"/>
    <w:pitch w:val="variable"/>
    <w:sig w:usb0="A0000287" w:usb1="28CF3C52" w:usb2="00000016" w:usb3="00000000" w:csb0="0004001F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F28" w:rsidRDefault="002A4F28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F28" w:rsidRDefault="002A4F28">
    <w:pPr>
      <w:pStyle w:val="1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1C2" w:rsidRDefault="001A51C2">
      <w:pPr>
        <w:spacing w:after="0" w:line="240" w:lineRule="auto"/>
      </w:pPr>
      <w:r>
        <w:separator/>
      </w:r>
    </w:p>
  </w:footnote>
  <w:footnote w:type="continuationSeparator" w:id="0">
    <w:p w:rsidR="001A51C2" w:rsidRDefault="001A5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408923"/>
      <w:docPartObj>
        <w:docPartGallery w:val="Page Numbers (Top of Page)"/>
        <w:docPartUnique/>
      </w:docPartObj>
    </w:sdtPr>
    <w:sdtEndPr/>
    <w:sdtContent>
      <w:p w:rsidR="002A4F28" w:rsidRDefault="002A4F28">
        <w:pPr>
          <w:pStyle w:val="13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D38F2">
          <w:rPr>
            <w:noProof/>
          </w:rPr>
          <w:t>28</w:t>
        </w:r>
        <w:r>
          <w:fldChar w:fldCharType="end"/>
        </w:r>
      </w:p>
    </w:sdtContent>
  </w:sdt>
  <w:p w:rsidR="002A4F28" w:rsidRDefault="002A4F28"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F28" w:rsidRDefault="002A4F28">
    <w:pPr>
      <w:pStyle w:val="13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E77A4"/>
    <w:multiLevelType w:val="multilevel"/>
    <w:tmpl w:val="42C2900E"/>
    <w:lvl w:ilvl="0">
      <w:start w:val="1"/>
      <w:numFmt w:val="decimal"/>
      <w:pStyle w:val="1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21"/>
      <w:suff w:val="space"/>
      <w:lvlText w:val="%1.%2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pStyle w:val="31"/>
      <w:suff w:val="space"/>
      <w:lvlText w:val="%1.%2.%3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pStyle w:val="41"/>
      <w:suff w:val="space"/>
      <w:lvlText w:val="%1.%2.%3.%4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pStyle w:val="51"/>
      <w:suff w:val="space"/>
      <w:lvlText w:val="%1.%2.%3.%4.%5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pStyle w:val="61"/>
      <w:suff w:val="space"/>
      <w:lvlText w:val="%1.%2.%3.%4.%5.%6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pStyle w:val="71"/>
      <w:suff w:val="space"/>
      <w:lvlText w:val="%1.%2.%3.%4.%5.%6.%7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pStyle w:val="81"/>
      <w:suff w:val="space"/>
      <w:lvlText w:val="%1.%2.%3.%4.%5.%6.%7.%8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pStyle w:val="91"/>
      <w:suff w:val="space"/>
      <w:lvlText w:val="%1.%2.%3.%4.%5.%6.%7.%8.%9"/>
      <w:lvlJc w:val="left"/>
      <w:pPr>
        <w:tabs>
          <w:tab w:val="num" w:pos="0"/>
        </w:tabs>
        <w:ind w:left="0" w:firstLine="709"/>
      </w:pPr>
      <w:rPr>
        <w:b w:val="0"/>
        <w:i w:val="0"/>
      </w:rPr>
    </w:lvl>
  </w:abstractNum>
  <w:abstractNum w:abstractNumId="1">
    <w:nsid w:val="7B9672CC"/>
    <w:multiLevelType w:val="hybridMultilevel"/>
    <w:tmpl w:val="C0F876DE"/>
    <w:lvl w:ilvl="0" w:tplc="ABBE3C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D88"/>
    <w:rsid w:val="000153A9"/>
    <w:rsid w:val="000D177A"/>
    <w:rsid w:val="000F2EDF"/>
    <w:rsid w:val="00142181"/>
    <w:rsid w:val="001A51C2"/>
    <w:rsid w:val="002A3F9D"/>
    <w:rsid w:val="002A4F28"/>
    <w:rsid w:val="003B3663"/>
    <w:rsid w:val="003E4FC3"/>
    <w:rsid w:val="00413100"/>
    <w:rsid w:val="00490901"/>
    <w:rsid w:val="007A6A21"/>
    <w:rsid w:val="007F639F"/>
    <w:rsid w:val="00993A91"/>
    <w:rsid w:val="00C62288"/>
    <w:rsid w:val="00CA0D88"/>
    <w:rsid w:val="00CD0855"/>
    <w:rsid w:val="00CD38F2"/>
    <w:rsid w:val="00D32A62"/>
    <w:rsid w:val="00D97D0B"/>
    <w:rsid w:val="00FC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32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rsid w:val="003D6B8E"/>
    <w:pPr>
      <w:keepNext/>
      <w:keepLines/>
      <w:numPr>
        <w:numId w:val="1"/>
      </w:numPr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kern w:val="2"/>
      <w:sz w:val="26"/>
      <w:szCs w:val="24"/>
    </w:rPr>
  </w:style>
  <w:style w:type="paragraph" w:customStyle="1" w:styleId="21">
    <w:name w:val="Заголовок 21"/>
    <w:basedOn w:val="a"/>
    <w:next w:val="a"/>
    <w:link w:val="21"/>
    <w:qFormat/>
    <w:rsid w:val="003D6B8E"/>
    <w:pPr>
      <w:keepNext/>
      <w:keepLines/>
      <w:numPr>
        <w:ilvl w:val="1"/>
        <w:numId w:val="1"/>
      </w:numPr>
      <w:spacing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"/>
      <w:sz w:val="24"/>
      <w:szCs w:val="30"/>
    </w:rPr>
  </w:style>
  <w:style w:type="paragraph" w:customStyle="1" w:styleId="31">
    <w:name w:val="Заголовок 31"/>
    <w:basedOn w:val="a"/>
    <w:next w:val="a"/>
    <w:link w:val="31"/>
    <w:qFormat/>
    <w:rsid w:val="003D6B8E"/>
    <w:pPr>
      <w:keepNext/>
      <w:numPr>
        <w:ilvl w:val="2"/>
        <w:numId w:val="1"/>
      </w:numPr>
      <w:spacing w:beforeAutospacing="1" w:after="40" w:line="360" w:lineRule="auto"/>
      <w:jc w:val="both"/>
      <w:outlineLvl w:val="2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41">
    <w:name w:val="Заголовок 41"/>
    <w:basedOn w:val="a"/>
    <w:next w:val="a"/>
    <w:link w:val="41"/>
    <w:qFormat/>
    <w:rsid w:val="003D6B8E"/>
    <w:pPr>
      <w:numPr>
        <w:ilvl w:val="3"/>
        <w:numId w:val="1"/>
      </w:numPr>
      <w:spacing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51">
    <w:name w:val="Заголовок 51"/>
    <w:basedOn w:val="a"/>
    <w:next w:val="a"/>
    <w:link w:val="51"/>
    <w:qFormat/>
    <w:rsid w:val="003D6B8E"/>
    <w:pPr>
      <w:keepNext/>
      <w:keepLines/>
      <w:numPr>
        <w:ilvl w:val="4"/>
        <w:numId w:val="1"/>
      </w:numPr>
      <w:spacing w:beforeAutospacing="1" w:after="40" w:line="360" w:lineRule="auto"/>
      <w:jc w:val="both"/>
      <w:outlineLvl w:val="4"/>
    </w:pPr>
    <w:rPr>
      <w:rFonts w:ascii="Times New Roman" w:eastAsia="Times New Roman" w:hAnsi="Times New Roman" w:cs="Times New Roman"/>
      <w:bCs/>
      <w:kern w:val="2"/>
      <w:sz w:val="24"/>
      <w:szCs w:val="18"/>
    </w:rPr>
  </w:style>
  <w:style w:type="paragraph" w:customStyle="1" w:styleId="61">
    <w:name w:val="Заголовок 61"/>
    <w:basedOn w:val="a"/>
    <w:link w:val="61"/>
    <w:qFormat/>
    <w:rsid w:val="003D6B8E"/>
    <w:pPr>
      <w:numPr>
        <w:ilvl w:val="5"/>
        <w:numId w:val="1"/>
      </w:numPr>
      <w:spacing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bCs/>
      <w:kern w:val="2"/>
      <w:sz w:val="24"/>
      <w:szCs w:val="18"/>
    </w:rPr>
  </w:style>
  <w:style w:type="paragraph" w:customStyle="1" w:styleId="71">
    <w:name w:val="Заголовок 71"/>
    <w:basedOn w:val="a"/>
    <w:link w:val="71"/>
    <w:qFormat/>
    <w:rsid w:val="003D6B8E"/>
    <w:pPr>
      <w:keepNext/>
      <w:widowControl w:val="0"/>
      <w:numPr>
        <w:ilvl w:val="6"/>
        <w:numId w:val="1"/>
      </w:numPr>
      <w:spacing w:beforeAutospacing="1" w:after="40" w:line="360" w:lineRule="auto"/>
      <w:jc w:val="both"/>
      <w:outlineLvl w:val="6"/>
    </w:pPr>
    <w:rPr>
      <w:rFonts w:ascii="Times New Roman" w:eastAsia="Times New Roman" w:hAnsi="Times New Roman" w:cs="Times New Roman"/>
      <w:bCs/>
      <w:kern w:val="2"/>
      <w:sz w:val="24"/>
      <w:szCs w:val="32"/>
    </w:rPr>
  </w:style>
  <w:style w:type="paragraph" w:customStyle="1" w:styleId="81">
    <w:name w:val="Заголовок 81"/>
    <w:basedOn w:val="a"/>
    <w:next w:val="a"/>
    <w:link w:val="81"/>
    <w:qFormat/>
    <w:rsid w:val="003D6B8E"/>
    <w:pPr>
      <w:widowControl w:val="0"/>
      <w:numPr>
        <w:ilvl w:val="7"/>
        <w:numId w:val="1"/>
      </w:numPr>
      <w:spacing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"/>
      <w:sz w:val="24"/>
      <w:szCs w:val="24"/>
    </w:rPr>
  </w:style>
  <w:style w:type="paragraph" w:customStyle="1" w:styleId="91">
    <w:name w:val="Заголовок 91"/>
    <w:basedOn w:val="a"/>
    <w:next w:val="a"/>
    <w:link w:val="91"/>
    <w:qFormat/>
    <w:rsid w:val="003D6B8E"/>
    <w:pPr>
      <w:keepNext/>
      <w:widowControl w:val="0"/>
      <w:numPr>
        <w:ilvl w:val="8"/>
        <w:numId w:val="1"/>
      </w:numPr>
      <w:spacing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"/>
      <w:sz w:val="24"/>
      <w:szCs w:val="24"/>
    </w:rPr>
  </w:style>
  <w:style w:type="character" w:customStyle="1" w:styleId="-">
    <w:name w:val="Интернет-ссылка"/>
    <w:uiPriority w:val="99"/>
    <w:unhideWhenUsed/>
    <w:rsid w:val="00D96ED1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9669E1"/>
    <w:rPr>
      <w:rFonts w:ascii="Calibri" w:hAnsi="Calibri" w:cs="Calibr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FF7837"/>
  </w:style>
  <w:style w:type="character" w:customStyle="1" w:styleId="a5">
    <w:name w:val="Нижний колонтитул Знак"/>
    <w:basedOn w:val="a0"/>
    <w:uiPriority w:val="99"/>
    <w:qFormat/>
    <w:rsid w:val="00FF7837"/>
  </w:style>
  <w:style w:type="character" w:customStyle="1" w:styleId="1">
    <w:name w:val="Заголовок 1 Знак"/>
    <w:basedOn w:val="a0"/>
    <w:qFormat/>
    <w:rsid w:val="003D6B8E"/>
    <w:rPr>
      <w:rFonts w:ascii="Times New Roman" w:eastAsia="Times New Roman" w:hAnsi="Times New Roman" w:cs="Times New Roman"/>
      <w:b/>
      <w:kern w:val="2"/>
      <w:sz w:val="26"/>
      <w:szCs w:val="24"/>
    </w:rPr>
  </w:style>
  <w:style w:type="character" w:customStyle="1" w:styleId="2">
    <w:name w:val="Заголовок 2 Знак"/>
    <w:basedOn w:val="a0"/>
    <w:qFormat/>
    <w:rsid w:val="003D6B8E"/>
    <w:rPr>
      <w:rFonts w:ascii="Times New Roman" w:eastAsia="Times New Roman" w:hAnsi="Times New Roman" w:cs="Arial"/>
      <w:b/>
      <w:bCs/>
      <w:kern w:val="2"/>
      <w:sz w:val="24"/>
      <w:szCs w:val="30"/>
    </w:rPr>
  </w:style>
  <w:style w:type="character" w:customStyle="1" w:styleId="3">
    <w:name w:val="Заголовок 3 Знак"/>
    <w:basedOn w:val="a0"/>
    <w:qFormat/>
    <w:rsid w:val="003D6B8E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4">
    <w:name w:val="Заголовок 4 Знак"/>
    <w:basedOn w:val="a0"/>
    <w:qFormat/>
    <w:rsid w:val="003D6B8E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5">
    <w:name w:val="Заголовок 5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6">
    <w:name w:val="Заголовок 6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7">
    <w:name w:val="Заголовок 7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32"/>
    </w:rPr>
  </w:style>
  <w:style w:type="character" w:customStyle="1" w:styleId="8">
    <w:name w:val="Заголовок 8 Знак"/>
    <w:basedOn w:val="a0"/>
    <w:qFormat/>
    <w:rsid w:val="003D6B8E"/>
    <w:rPr>
      <w:rFonts w:ascii="Times New Roman" w:eastAsia="Times New Roman" w:hAnsi="Times New Roman" w:cs="Arial"/>
      <w:bCs/>
      <w:kern w:val="2"/>
      <w:sz w:val="24"/>
      <w:szCs w:val="24"/>
    </w:rPr>
  </w:style>
  <w:style w:type="character" w:customStyle="1" w:styleId="9">
    <w:name w:val="Заголовок 9 Знак"/>
    <w:basedOn w:val="a0"/>
    <w:qFormat/>
    <w:rsid w:val="003D6B8E"/>
    <w:rPr>
      <w:rFonts w:ascii="Times New Roman" w:eastAsia="Times New Roman" w:hAnsi="Times New Roman" w:cs="Arial"/>
      <w:kern w:val="2"/>
      <w:sz w:val="24"/>
      <w:szCs w:val="24"/>
    </w:rPr>
  </w:style>
  <w:style w:type="character" w:customStyle="1" w:styleId="FontStyle12">
    <w:name w:val="Font Style12"/>
    <w:qFormat/>
    <w:rsid w:val="006460C8"/>
    <w:rPr>
      <w:rFonts w:ascii="Times New Roman" w:hAnsi="Times New Roman" w:cs="Times New Roman"/>
      <w:b/>
      <w:bCs/>
      <w:spacing w:val="10"/>
      <w:sz w:val="20"/>
      <w:szCs w:val="20"/>
    </w:rPr>
  </w:style>
  <w:style w:type="character" w:styleId="a6">
    <w:name w:val="annotation reference"/>
    <w:basedOn w:val="a0"/>
    <w:uiPriority w:val="99"/>
    <w:semiHidden/>
    <w:unhideWhenUsed/>
    <w:qFormat/>
    <w:rsid w:val="000C35A5"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rsid w:val="000C35A5"/>
    <w:rPr>
      <w:sz w:val="20"/>
      <w:szCs w:val="20"/>
    </w:rPr>
  </w:style>
  <w:style w:type="character" w:customStyle="1" w:styleId="a8">
    <w:name w:val="Абзац списка Знак"/>
    <w:uiPriority w:val="99"/>
    <w:qFormat/>
    <w:locked/>
    <w:rsid w:val="004147BA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markedcontent">
    <w:name w:val="markedcontent"/>
    <w:basedOn w:val="a0"/>
    <w:qFormat/>
    <w:rsid w:val="00031EC1"/>
  </w:style>
  <w:style w:type="paragraph" w:customStyle="1" w:styleId="a9">
    <w:name w:val="Заголовок"/>
    <w:basedOn w:val="a"/>
    <w:next w:val="aa"/>
    <w:qFormat/>
    <w:rsid w:val="007C38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rsid w:val="00416F74"/>
    <w:pPr>
      <w:spacing w:after="140"/>
    </w:pPr>
  </w:style>
  <w:style w:type="paragraph" w:styleId="ab">
    <w:name w:val="List"/>
    <w:basedOn w:val="aa"/>
    <w:rsid w:val="00416F74"/>
    <w:rPr>
      <w:rFonts w:cs="Arial"/>
    </w:rPr>
  </w:style>
  <w:style w:type="paragraph" w:customStyle="1" w:styleId="10">
    <w:name w:val="Название объекта1"/>
    <w:basedOn w:val="a"/>
    <w:qFormat/>
    <w:rsid w:val="007C38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416F74"/>
    <w:pPr>
      <w:suppressLineNumbers/>
    </w:pPr>
    <w:rPr>
      <w:rFonts w:cs="Arial"/>
    </w:rPr>
  </w:style>
  <w:style w:type="paragraph" w:styleId="ad">
    <w:name w:val="Title"/>
    <w:basedOn w:val="a"/>
    <w:next w:val="aa"/>
    <w:qFormat/>
    <w:rsid w:val="00416F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e">
    <w:name w:val="caption"/>
    <w:basedOn w:val="a"/>
    <w:qFormat/>
    <w:rsid w:val="00416F7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Заголовок1"/>
    <w:basedOn w:val="a"/>
    <w:next w:val="aa"/>
    <w:qFormat/>
    <w:rsid w:val="00416F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nsPlusNormal">
    <w:name w:val="ConsPlusNormal"/>
    <w:qFormat/>
    <w:rsid w:val="00CA0752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CA0752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9669E1"/>
    <w:pPr>
      <w:spacing w:after="0" w:line="240" w:lineRule="auto"/>
    </w:pPr>
    <w:rPr>
      <w:rFonts w:ascii="Calibri" w:hAnsi="Calibri" w:cs="Calibri"/>
      <w:sz w:val="18"/>
      <w:szCs w:val="18"/>
    </w:rPr>
  </w:style>
  <w:style w:type="paragraph" w:customStyle="1" w:styleId="af0">
    <w:name w:val="Верхний и нижний колонтитулы"/>
    <w:basedOn w:val="a"/>
    <w:qFormat/>
    <w:rsid w:val="00416F74"/>
  </w:style>
  <w:style w:type="paragraph" w:customStyle="1" w:styleId="13">
    <w:name w:val="Верхний колонтитул1"/>
    <w:basedOn w:val="a"/>
    <w:uiPriority w:val="99"/>
    <w:unhideWhenUsed/>
    <w:rsid w:val="00FF783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unhideWhenUsed/>
    <w:rsid w:val="00FF7837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No Spacing"/>
    <w:uiPriority w:val="1"/>
    <w:qFormat/>
    <w:rsid w:val="00145AA7"/>
    <w:rPr>
      <w:sz w:val="22"/>
    </w:rPr>
  </w:style>
  <w:style w:type="paragraph" w:styleId="af2">
    <w:name w:val="List Paragraph"/>
    <w:basedOn w:val="a"/>
    <w:uiPriority w:val="99"/>
    <w:qFormat/>
    <w:rsid w:val="005D5B0D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  <w:szCs w:val="20"/>
      <w:lang w:eastAsia="ru-RU"/>
    </w:rPr>
  </w:style>
  <w:style w:type="paragraph" w:customStyle="1" w:styleId="Default">
    <w:name w:val="Default"/>
    <w:qFormat/>
    <w:rsid w:val="00CD422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3">
    <w:name w:val="annotation text"/>
    <w:basedOn w:val="a"/>
    <w:uiPriority w:val="99"/>
    <w:semiHidden/>
    <w:unhideWhenUsed/>
    <w:qFormat/>
    <w:rsid w:val="000C35A5"/>
    <w:pPr>
      <w:spacing w:line="240" w:lineRule="auto"/>
    </w:pPr>
    <w:rPr>
      <w:sz w:val="20"/>
      <w:szCs w:val="20"/>
    </w:rPr>
  </w:style>
  <w:style w:type="numbering" w:customStyle="1" w:styleId="af4">
    <w:name w:val="Нумерация заголовков"/>
    <w:qFormat/>
    <w:rsid w:val="003D6B8E"/>
  </w:style>
  <w:style w:type="table" w:styleId="af5">
    <w:name w:val="Table Grid"/>
    <w:basedOn w:val="a1"/>
    <w:uiPriority w:val="59"/>
    <w:rsid w:val="009242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32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qFormat/>
    <w:rsid w:val="003D6B8E"/>
    <w:pPr>
      <w:keepNext/>
      <w:keepLines/>
      <w:numPr>
        <w:numId w:val="1"/>
      </w:numPr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kern w:val="2"/>
      <w:sz w:val="26"/>
      <w:szCs w:val="24"/>
    </w:rPr>
  </w:style>
  <w:style w:type="paragraph" w:customStyle="1" w:styleId="21">
    <w:name w:val="Заголовок 21"/>
    <w:basedOn w:val="a"/>
    <w:next w:val="a"/>
    <w:link w:val="21"/>
    <w:qFormat/>
    <w:rsid w:val="003D6B8E"/>
    <w:pPr>
      <w:keepNext/>
      <w:keepLines/>
      <w:numPr>
        <w:ilvl w:val="1"/>
        <w:numId w:val="1"/>
      </w:numPr>
      <w:spacing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"/>
      <w:sz w:val="24"/>
      <w:szCs w:val="30"/>
    </w:rPr>
  </w:style>
  <w:style w:type="paragraph" w:customStyle="1" w:styleId="31">
    <w:name w:val="Заголовок 31"/>
    <w:basedOn w:val="a"/>
    <w:next w:val="a"/>
    <w:link w:val="31"/>
    <w:qFormat/>
    <w:rsid w:val="003D6B8E"/>
    <w:pPr>
      <w:keepNext/>
      <w:numPr>
        <w:ilvl w:val="2"/>
        <w:numId w:val="1"/>
      </w:numPr>
      <w:spacing w:beforeAutospacing="1" w:after="40" w:line="360" w:lineRule="auto"/>
      <w:jc w:val="both"/>
      <w:outlineLvl w:val="2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41">
    <w:name w:val="Заголовок 41"/>
    <w:basedOn w:val="a"/>
    <w:next w:val="a"/>
    <w:link w:val="41"/>
    <w:qFormat/>
    <w:rsid w:val="003D6B8E"/>
    <w:pPr>
      <w:numPr>
        <w:ilvl w:val="3"/>
        <w:numId w:val="1"/>
      </w:numPr>
      <w:spacing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51">
    <w:name w:val="Заголовок 51"/>
    <w:basedOn w:val="a"/>
    <w:next w:val="a"/>
    <w:link w:val="51"/>
    <w:qFormat/>
    <w:rsid w:val="003D6B8E"/>
    <w:pPr>
      <w:keepNext/>
      <w:keepLines/>
      <w:numPr>
        <w:ilvl w:val="4"/>
        <w:numId w:val="1"/>
      </w:numPr>
      <w:spacing w:beforeAutospacing="1" w:after="40" w:line="360" w:lineRule="auto"/>
      <w:jc w:val="both"/>
      <w:outlineLvl w:val="4"/>
    </w:pPr>
    <w:rPr>
      <w:rFonts w:ascii="Times New Roman" w:eastAsia="Times New Roman" w:hAnsi="Times New Roman" w:cs="Times New Roman"/>
      <w:bCs/>
      <w:kern w:val="2"/>
      <w:sz w:val="24"/>
      <w:szCs w:val="18"/>
    </w:rPr>
  </w:style>
  <w:style w:type="paragraph" w:customStyle="1" w:styleId="61">
    <w:name w:val="Заголовок 61"/>
    <w:basedOn w:val="a"/>
    <w:link w:val="61"/>
    <w:qFormat/>
    <w:rsid w:val="003D6B8E"/>
    <w:pPr>
      <w:numPr>
        <w:ilvl w:val="5"/>
        <w:numId w:val="1"/>
      </w:numPr>
      <w:spacing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bCs/>
      <w:kern w:val="2"/>
      <w:sz w:val="24"/>
      <w:szCs w:val="18"/>
    </w:rPr>
  </w:style>
  <w:style w:type="paragraph" w:customStyle="1" w:styleId="71">
    <w:name w:val="Заголовок 71"/>
    <w:basedOn w:val="a"/>
    <w:link w:val="71"/>
    <w:qFormat/>
    <w:rsid w:val="003D6B8E"/>
    <w:pPr>
      <w:keepNext/>
      <w:widowControl w:val="0"/>
      <w:numPr>
        <w:ilvl w:val="6"/>
        <w:numId w:val="1"/>
      </w:numPr>
      <w:spacing w:beforeAutospacing="1" w:after="40" w:line="360" w:lineRule="auto"/>
      <w:jc w:val="both"/>
      <w:outlineLvl w:val="6"/>
    </w:pPr>
    <w:rPr>
      <w:rFonts w:ascii="Times New Roman" w:eastAsia="Times New Roman" w:hAnsi="Times New Roman" w:cs="Times New Roman"/>
      <w:bCs/>
      <w:kern w:val="2"/>
      <w:sz w:val="24"/>
      <w:szCs w:val="32"/>
    </w:rPr>
  </w:style>
  <w:style w:type="paragraph" w:customStyle="1" w:styleId="81">
    <w:name w:val="Заголовок 81"/>
    <w:basedOn w:val="a"/>
    <w:next w:val="a"/>
    <w:link w:val="81"/>
    <w:qFormat/>
    <w:rsid w:val="003D6B8E"/>
    <w:pPr>
      <w:widowControl w:val="0"/>
      <w:numPr>
        <w:ilvl w:val="7"/>
        <w:numId w:val="1"/>
      </w:numPr>
      <w:spacing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"/>
      <w:sz w:val="24"/>
      <w:szCs w:val="24"/>
    </w:rPr>
  </w:style>
  <w:style w:type="paragraph" w:customStyle="1" w:styleId="91">
    <w:name w:val="Заголовок 91"/>
    <w:basedOn w:val="a"/>
    <w:next w:val="a"/>
    <w:link w:val="91"/>
    <w:qFormat/>
    <w:rsid w:val="003D6B8E"/>
    <w:pPr>
      <w:keepNext/>
      <w:widowControl w:val="0"/>
      <w:numPr>
        <w:ilvl w:val="8"/>
        <w:numId w:val="1"/>
      </w:numPr>
      <w:spacing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"/>
      <w:sz w:val="24"/>
      <w:szCs w:val="24"/>
    </w:rPr>
  </w:style>
  <w:style w:type="character" w:customStyle="1" w:styleId="-">
    <w:name w:val="Интернет-ссылка"/>
    <w:uiPriority w:val="99"/>
    <w:unhideWhenUsed/>
    <w:rsid w:val="00D96ED1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9669E1"/>
    <w:rPr>
      <w:rFonts w:ascii="Calibri" w:hAnsi="Calibri" w:cs="Calibr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FF7837"/>
  </w:style>
  <w:style w:type="character" w:customStyle="1" w:styleId="a5">
    <w:name w:val="Нижний колонтитул Знак"/>
    <w:basedOn w:val="a0"/>
    <w:uiPriority w:val="99"/>
    <w:qFormat/>
    <w:rsid w:val="00FF7837"/>
  </w:style>
  <w:style w:type="character" w:customStyle="1" w:styleId="1">
    <w:name w:val="Заголовок 1 Знак"/>
    <w:basedOn w:val="a0"/>
    <w:qFormat/>
    <w:rsid w:val="003D6B8E"/>
    <w:rPr>
      <w:rFonts w:ascii="Times New Roman" w:eastAsia="Times New Roman" w:hAnsi="Times New Roman" w:cs="Times New Roman"/>
      <w:b/>
      <w:kern w:val="2"/>
      <w:sz w:val="26"/>
      <w:szCs w:val="24"/>
    </w:rPr>
  </w:style>
  <w:style w:type="character" w:customStyle="1" w:styleId="2">
    <w:name w:val="Заголовок 2 Знак"/>
    <w:basedOn w:val="a0"/>
    <w:qFormat/>
    <w:rsid w:val="003D6B8E"/>
    <w:rPr>
      <w:rFonts w:ascii="Times New Roman" w:eastAsia="Times New Roman" w:hAnsi="Times New Roman" w:cs="Arial"/>
      <w:b/>
      <w:bCs/>
      <w:kern w:val="2"/>
      <w:sz w:val="24"/>
      <w:szCs w:val="30"/>
    </w:rPr>
  </w:style>
  <w:style w:type="character" w:customStyle="1" w:styleId="3">
    <w:name w:val="Заголовок 3 Знак"/>
    <w:basedOn w:val="a0"/>
    <w:qFormat/>
    <w:rsid w:val="003D6B8E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4">
    <w:name w:val="Заголовок 4 Знак"/>
    <w:basedOn w:val="a0"/>
    <w:qFormat/>
    <w:rsid w:val="003D6B8E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5">
    <w:name w:val="Заголовок 5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6">
    <w:name w:val="Заголовок 6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7">
    <w:name w:val="Заголовок 7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32"/>
    </w:rPr>
  </w:style>
  <w:style w:type="character" w:customStyle="1" w:styleId="8">
    <w:name w:val="Заголовок 8 Знак"/>
    <w:basedOn w:val="a0"/>
    <w:qFormat/>
    <w:rsid w:val="003D6B8E"/>
    <w:rPr>
      <w:rFonts w:ascii="Times New Roman" w:eastAsia="Times New Roman" w:hAnsi="Times New Roman" w:cs="Arial"/>
      <w:bCs/>
      <w:kern w:val="2"/>
      <w:sz w:val="24"/>
      <w:szCs w:val="24"/>
    </w:rPr>
  </w:style>
  <w:style w:type="character" w:customStyle="1" w:styleId="9">
    <w:name w:val="Заголовок 9 Знак"/>
    <w:basedOn w:val="a0"/>
    <w:qFormat/>
    <w:rsid w:val="003D6B8E"/>
    <w:rPr>
      <w:rFonts w:ascii="Times New Roman" w:eastAsia="Times New Roman" w:hAnsi="Times New Roman" w:cs="Arial"/>
      <w:kern w:val="2"/>
      <w:sz w:val="24"/>
      <w:szCs w:val="24"/>
    </w:rPr>
  </w:style>
  <w:style w:type="character" w:customStyle="1" w:styleId="FontStyle12">
    <w:name w:val="Font Style12"/>
    <w:qFormat/>
    <w:rsid w:val="006460C8"/>
    <w:rPr>
      <w:rFonts w:ascii="Times New Roman" w:hAnsi="Times New Roman" w:cs="Times New Roman"/>
      <w:b/>
      <w:bCs/>
      <w:spacing w:val="10"/>
      <w:sz w:val="20"/>
      <w:szCs w:val="20"/>
    </w:rPr>
  </w:style>
  <w:style w:type="character" w:styleId="a6">
    <w:name w:val="annotation reference"/>
    <w:basedOn w:val="a0"/>
    <w:uiPriority w:val="99"/>
    <w:semiHidden/>
    <w:unhideWhenUsed/>
    <w:qFormat/>
    <w:rsid w:val="000C35A5"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rsid w:val="000C35A5"/>
    <w:rPr>
      <w:sz w:val="20"/>
      <w:szCs w:val="20"/>
    </w:rPr>
  </w:style>
  <w:style w:type="character" w:customStyle="1" w:styleId="a8">
    <w:name w:val="Абзац списка Знак"/>
    <w:uiPriority w:val="99"/>
    <w:qFormat/>
    <w:locked/>
    <w:rsid w:val="004147BA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markedcontent">
    <w:name w:val="markedcontent"/>
    <w:basedOn w:val="a0"/>
    <w:qFormat/>
    <w:rsid w:val="00031EC1"/>
  </w:style>
  <w:style w:type="paragraph" w:customStyle="1" w:styleId="a9">
    <w:name w:val="Заголовок"/>
    <w:basedOn w:val="a"/>
    <w:next w:val="aa"/>
    <w:qFormat/>
    <w:rsid w:val="007C38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rsid w:val="00416F74"/>
    <w:pPr>
      <w:spacing w:after="140"/>
    </w:pPr>
  </w:style>
  <w:style w:type="paragraph" w:styleId="ab">
    <w:name w:val="List"/>
    <w:basedOn w:val="aa"/>
    <w:rsid w:val="00416F74"/>
    <w:rPr>
      <w:rFonts w:cs="Arial"/>
    </w:rPr>
  </w:style>
  <w:style w:type="paragraph" w:customStyle="1" w:styleId="10">
    <w:name w:val="Название объекта1"/>
    <w:basedOn w:val="a"/>
    <w:qFormat/>
    <w:rsid w:val="007C38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416F74"/>
    <w:pPr>
      <w:suppressLineNumbers/>
    </w:pPr>
    <w:rPr>
      <w:rFonts w:cs="Arial"/>
    </w:rPr>
  </w:style>
  <w:style w:type="paragraph" w:styleId="ad">
    <w:name w:val="Title"/>
    <w:basedOn w:val="a"/>
    <w:next w:val="aa"/>
    <w:qFormat/>
    <w:rsid w:val="00416F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e">
    <w:name w:val="caption"/>
    <w:basedOn w:val="a"/>
    <w:qFormat/>
    <w:rsid w:val="00416F7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Заголовок1"/>
    <w:basedOn w:val="a"/>
    <w:next w:val="aa"/>
    <w:qFormat/>
    <w:rsid w:val="00416F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nsPlusNormal">
    <w:name w:val="ConsPlusNormal"/>
    <w:qFormat/>
    <w:rsid w:val="00CA0752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CA0752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9669E1"/>
    <w:pPr>
      <w:spacing w:after="0" w:line="240" w:lineRule="auto"/>
    </w:pPr>
    <w:rPr>
      <w:rFonts w:ascii="Calibri" w:hAnsi="Calibri" w:cs="Calibri"/>
      <w:sz w:val="18"/>
      <w:szCs w:val="18"/>
    </w:rPr>
  </w:style>
  <w:style w:type="paragraph" w:customStyle="1" w:styleId="af0">
    <w:name w:val="Верхний и нижний колонтитулы"/>
    <w:basedOn w:val="a"/>
    <w:qFormat/>
    <w:rsid w:val="00416F74"/>
  </w:style>
  <w:style w:type="paragraph" w:customStyle="1" w:styleId="13">
    <w:name w:val="Верхний колонтитул1"/>
    <w:basedOn w:val="a"/>
    <w:uiPriority w:val="99"/>
    <w:unhideWhenUsed/>
    <w:rsid w:val="00FF783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unhideWhenUsed/>
    <w:rsid w:val="00FF7837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No Spacing"/>
    <w:uiPriority w:val="1"/>
    <w:qFormat/>
    <w:rsid w:val="00145AA7"/>
    <w:rPr>
      <w:sz w:val="22"/>
    </w:rPr>
  </w:style>
  <w:style w:type="paragraph" w:styleId="af2">
    <w:name w:val="List Paragraph"/>
    <w:basedOn w:val="a"/>
    <w:uiPriority w:val="99"/>
    <w:qFormat/>
    <w:rsid w:val="005D5B0D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  <w:szCs w:val="20"/>
      <w:lang w:eastAsia="ru-RU"/>
    </w:rPr>
  </w:style>
  <w:style w:type="paragraph" w:customStyle="1" w:styleId="Default">
    <w:name w:val="Default"/>
    <w:qFormat/>
    <w:rsid w:val="00CD422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3">
    <w:name w:val="annotation text"/>
    <w:basedOn w:val="a"/>
    <w:uiPriority w:val="99"/>
    <w:semiHidden/>
    <w:unhideWhenUsed/>
    <w:qFormat/>
    <w:rsid w:val="000C35A5"/>
    <w:pPr>
      <w:spacing w:line="240" w:lineRule="auto"/>
    </w:pPr>
    <w:rPr>
      <w:sz w:val="20"/>
      <w:szCs w:val="20"/>
    </w:rPr>
  </w:style>
  <w:style w:type="numbering" w:customStyle="1" w:styleId="af4">
    <w:name w:val="Нумерация заголовков"/>
    <w:qFormat/>
    <w:rsid w:val="003D6B8E"/>
  </w:style>
  <w:style w:type="table" w:styleId="af5">
    <w:name w:val="Table Grid"/>
    <w:basedOn w:val="a1"/>
    <w:uiPriority w:val="59"/>
    <w:rsid w:val="009242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16A7C988A6BCD45B92D90E31BF08C976F536DE6CE2BE740C6FFB9AF02A01F333B59FCACE1D6E51BE1A9FFE6DEB287994FAD5533FB4EEAD84535C1CAn3m9N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16A7C988A6BCD45B92D90E31BF08C976F536DE6CE2BE740C6FFB9AF02A01F333B59FCACE1D6E51BE1A8FDECD8B287994FAD5533FB4EEAD84535C1CAn3m9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16A7C988A6BCD45B92D90E31BF08C976F536DE6CE2AED46C0F4B9AF02A01F333B59FCACF3D6BD17E0A8E3E5D9A7D1C80AnFm0N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6FC72-E6C3-4182-B236-CD7FE4F3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28</Pages>
  <Words>9762</Words>
  <Characters>55647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28.12.2021 N 2505"О Программе государственных гарантий бесплатного оказания гражданам медицинской помощи на 2022 год и на плановый период 2023 и 2024 годов"</vt:lpstr>
    </vt:vector>
  </TitlesOfParts>
  <Company>КонсультантПлюс Версия 4021.00.60</Company>
  <LinksUpToDate>false</LinksUpToDate>
  <CharactersWithSpaces>65279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28.12.2021 N 2505"О Программе государственных гарантий бесплатного оказания гражданам медицинской помощи на 2022 год и на плановый период 2023 и 2024 годов"</dc:title>
  <dc:subject/>
  <dc:creator>Katya</dc:creator>
  <dc:description/>
  <cp:lastModifiedBy>Петрова Виктория Викторовна</cp:lastModifiedBy>
  <cp:revision>10</cp:revision>
  <cp:lastPrinted>2022-02-09T07:36:00Z</cp:lastPrinted>
  <dcterms:created xsi:type="dcterms:W3CDTF">2022-02-08T12:48:00Z</dcterms:created>
  <dcterms:modified xsi:type="dcterms:W3CDTF">2022-03-10T13:33:00Z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4021.00.60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