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6"/>
          <w:szCs w:val="26"/>
          <w:lang w:eastAsia="ru-RU"/>
        </w:rPr>
        <w:t>ТЕСТЫ ПО СПЕЦИАЛЬНОСТИ</w:t>
      </w:r>
    </w:p>
    <w:p>
      <w:pPr>
        <w:pStyle w:val="Normal"/>
        <w:jc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6"/>
          <w:szCs w:val="26"/>
          <w:lang w:eastAsia="ru-RU"/>
        </w:rPr>
        <w:t>«СЕСТРИНСКОЕ ДЕЛО»</w:t>
      </w:r>
    </w:p>
    <w:p>
      <w:pPr>
        <w:pStyle w:val="Normal"/>
        <w:jc w:val="center"/>
        <w:rPr>
          <w:i/>
          <w:i/>
          <w:iCs/>
          <w:sz w:val="26"/>
          <w:szCs w:val="26"/>
          <w:u w:val="single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kern w:val="2"/>
          <w:sz w:val="26"/>
          <w:szCs w:val="26"/>
          <w:u w:val="single"/>
          <w:lang w:eastAsia="ru-RU"/>
        </w:rPr>
        <w:t>Инструкция: необходимо выбрать один правильный ответ</w:t>
      </w:r>
    </w:p>
    <w:p>
      <w:pPr>
        <w:pStyle w:val="ListParagraph"/>
        <w:numPr>
          <w:ilvl w:val="0"/>
          <w:numId w:val="1"/>
        </w:numPr>
        <w:spacing w:lineRule="auto" w:line="276" w:beforeAutospacing="1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Выберите правильное утверждение. Пациент – это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обратившийся за медицинской помощью в стационар;</w:t>
        <w:br/>
        <w:t>2) находящийся под медицинским наблюдением;</w:t>
        <w:br/>
        <w:t>3) обратившийся за медицинской помощью в амбулаторно-поликлиническую службу;</w:t>
        <w:br/>
        <w:t>4) обратившийся в скорую неотложную помощь;</w:t>
        <w:br/>
        <w:t>5) все перечисленное верно.</w:t>
      </w:r>
    </w:p>
    <w:p>
      <w:pPr>
        <w:pStyle w:val="ListParagraph"/>
        <w:numPr>
          <w:ilvl w:val="0"/>
          <w:numId w:val="0"/>
        </w:numPr>
        <w:spacing w:lineRule="auto" w:line="276" w:beforeAutospacing="1" w:after="0"/>
        <w:ind w:left="72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Для профилактики пролежней, положение пациента следует менять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каждые 3 часа;</w:t>
        <w:br/>
        <w:t xml:space="preserve">2) каждые 2 часа; </w:t>
        <w:br/>
        <w:t>3) каждые 4 часа;</w:t>
        <w:br/>
        <w:t>4) по назначению врача;</w:t>
        <w:br/>
        <w:t>5) на усмотрение медицинской сестры.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Какое максимальное время хранения пробирок в холодильнике, с момента взятия мазков из носа и зева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12 часов;</w:t>
        <w:br/>
        <w:t>2) 8 часов;</w:t>
        <w:br/>
        <w:t>3) 6 часов;</w:t>
        <w:br/>
        <w:t>4) 4 часа;</w:t>
        <w:br/>
        <w:t>5) 2 — 3 часа.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Разгрузочные дни это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количественное ограничение пищи;</w:t>
        <w:br/>
        <w:t>2) качественное ограничение пищи;</w:t>
        <w:br/>
        <w:t>3) голодание;</w:t>
        <w:br/>
        <w:t xml:space="preserve">4) количественное и качественное ограничение пищи; </w:t>
        <w:br/>
        <w:t>5) всё перечисленное верно.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Документы необходимые пациенту для госпитализации в плановом порядке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паспорт или свидетельство о рождении;</w:t>
        <w:br/>
        <w:t>2) полис страховой компании;</w:t>
        <w:br/>
        <w:t>3) направление на госпитализацию;</w:t>
        <w:br/>
        <w:t>4) пенсионное удостоверение;</w:t>
        <w:br/>
        <w:t xml:space="preserve">5) всё перечисленное.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Какое количество мочи необходимо для исследования на сахар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1500 мл;</w:t>
        <w:br/>
        <w:t>2) вся собранная за сутки;</w:t>
        <w:br/>
        <w:t>3) 250 — 300 мл;</w:t>
        <w:br/>
        <w:t xml:space="preserve">4) 100 мл; </w:t>
        <w:br/>
        <w:t>5) 500 — 1000 мл.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Какая форма медицинского страхования принята в РФ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по законченному случаю;</w:t>
        <w:br/>
        <w:t xml:space="preserve">2) обязательное; </w:t>
        <w:br/>
        <w:t>3) по случаю обращения;</w:t>
        <w:br/>
        <w:t>4) пенсионное;</w:t>
        <w:br/>
        <w:t>5) персональное.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При организации питьевого режима у пациента с риском возникновения пролежней необходимо обеспечить потребление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Не менее 1400 мл жидкости в сутки;</w:t>
        <w:br/>
        <w:t>2) Не менее 1700 мл жидкости в сутки;</w:t>
        <w:br/>
        <w:t xml:space="preserve">3) Не менее 2000 мл жидкости в сутки; </w:t>
        <w:br/>
        <w:t>4) Не менее 1650 мл жидкости в сутки;</w:t>
        <w:br/>
        <w:t>5) Не менее 1200 мл жидкости в сутки.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Количество делений инсулинового шприца одноразового использования для введения инсулина, в котором 1 мл содержит 40 МЕ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100;</w:t>
        <w:br/>
        <w:t>2) 40;</w:t>
        <w:br/>
        <w:t>3) 20;</w:t>
        <w:br/>
        <w:t>4) 10;</w:t>
        <w:br/>
        <w:t>5) 5.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1117" w:right="0" w:hanging="0"/>
        <w:contextualSpacing/>
        <w:jc w:val="lef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Назовите, при каком состоянии нельзя использовать грелку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гематома на вторые сутки;</w:t>
        <w:br/>
        <w:t>2) неврологические заболевания;</w:t>
        <w:br/>
        <w:t>3) первый и третий периоды лихорадки;</w:t>
        <w:br/>
        <w:t>4) острые воспалительные процессы в брюшной полости;</w:t>
        <w:br/>
        <w:t>5) дуоденальное зондирование.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Температура тела при гиперпиретической лихорадке повышается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выше 41°C;</w:t>
        <w:br/>
        <w:t xml:space="preserve">2) 40 — 41°C; </w:t>
        <w:br/>
        <w:t>3) 39 — 40°C;</w:t>
        <w:br/>
        <w:t>4) 38 — 39°C;</w:t>
        <w:br/>
        <w:t>5) 37 — 38°C.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Выберите правильное утверждение. При проведении исследования мочи на диастазу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порции собираются каждый час;</w:t>
        <w:br/>
        <w:t>2) утром однократно всю порцию;</w:t>
        <w:br/>
        <w:t>3) порции собирают каждые 3 часа;</w:t>
        <w:br/>
        <w:t>4) порция собирается в любое время;</w:t>
        <w:br/>
        <w:t>5) собирается за сутки и отливается 100 мл для исследования.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Как называется соотношение между суточным диурезом и введенной в организм жидкости за сутки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суточный диурез;</w:t>
        <w:br/>
        <w:t>2) водный баланс;</w:t>
        <w:br/>
        <w:t>3) дизурия;</w:t>
        <w:br/>
        <w:t>4) олигоурия;</w:t>
        <w:br/>
        <w:t>5) индекс массы тела.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Выберите состояние, которое является противопоказанием для проведения катетеризации мочевого пузыря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острая задержка мочи;</w:t>
        <w:br/>
        <w:t>2) послеоперационный период после операции на мочевом пузыре;</w:t>
        <w:br/>
        <w:t>3) травматический разрыв уретры;</w:t>
        <w:br/>
        <w:t>4) послеоперационный период после операции на уретре;</w:t>
        <w:br/>
        <w:t>5) воспалительный процесс в мочевом пузыре.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При подготовке пациента к ректороманоскопии очистительную клизму необходимо сделать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один раз вечером накануне исследования;</w:t>
        <w:br/>
        <w:t>2) два раза вечером накануне исследования;</w:t>
        <w:br/>
        <w:t>3) один раз вечером накануне исследования и один раз утром перед исследованием;</w:t>
        <w:br/>
        <w:t xml:space="preserve">4) два раза вечером накануне исследования и один раз утром перед исследованием; </w:t>
        <w:br/>
        <w:t>5) два раза вечером накануне исследования и два раза утром перед исследованием.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Выберите правильное утверждение. Условие для качественного проведения исследования мокроты на микобактерию туберкулёза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собранный материал может храниться в холодильнике не более суток; </w:t>
        <w:br/>
        <w:t>2) собранный материал доставляется в лабораторию, обязательно в тёплом виде, хранение в холоде не допустимо;</w:t>
        <w:br/>
        <w:t>3) собранный материал доставляется в лабораторию не позднее 1,5-2 часов после сбора;</w:t>
        <w:br/>
        <w:t>4) собранный материал доставляется в лабораторию не позднее 6 часов после сбора;</w:t>
        <w:br/>
        <w:t>5) собранный материал доставляется в лабораторию не позднее 12 часов после сбора.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1060" w:right="0" w:hanging="0"/>
        <w:contextualSpacing/>
        <w:jc w:val="lef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При правильном проведении внутрикожной инъекции на коже должно образоваться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отёк;</w:t>
        <w:br/>
        <w:t>2) инфильтрат;</w:t>
        <w:br/>
        <w:t xml:space="preserve">3) «лимонная корочка»; </w:t>
        <w:br/>
        <w:t>4) гиперемия;</w:t>
        <w:br/>
        <w:t>5) цианоз.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 какую лабораторию следует доставить кал для исследования на яйца гельминтов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биохимическую;</w:t>
        <w:br/>
        <w:t>2) клиническую;</w:t>
        <w:br/>
        <w:t>3) иммунологическую;</w:t>
        <w:br/>
        <w:t>4) бактериологическую;</w:t>
        <w:br/>
        <w:t>5) цитологическую.</w:t>
      </w:r>
    </w:p>
    <w:p>
      <w:pPr>
        <w:pStyle w:val="ListParagraph"/>
        <w:widowControl/>
        <w:bidi w:val="0"/>
        <w:spacing w:lineRule="auto" w:line="276" w:before="0" w:after="0"/>
        <w:ind w:left="567" w:right="0" w:hanging="0"/>
        <w:contextualSpacing/>
        <w:jc w:val="lef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Четвёртый слой согревающего компресса выполняет функцию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рассасывающую;</w:t>
        <w:br/>
        <w:t>2) изолирующую;</w:t>
        <w:br/>
        <w:t>3) согревающую;</w:t>
        <w:br/>
        <w:t>4) действующую;</w:t>
        <w:br/>
        <w:t>5) фиксирующую.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Сестринское дело является составной частью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врачебной практики;</w:t>
        <w:br/>
        <w:t>2) частной медицины;</w:t>
        <w:br/>
        <w:t>3) муниципальной медицины;</w:t>
        <w:br/>
        <w:t xml:space="preserve">4) системы здравоохранения; </w:t>
        <w:br/>
        <w:t>5) общественных организаций.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Для обработки места п/к инъекции необходимо взять салфеток/ватных шариков с кожным антисептиком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не менее одной;</w:t>
        <w:br/>
        <w:t>2) не менее трех;</w:t>
        <w:br/>
        <w:t xml:space="preserve">3) в зависимости от загрязнения кожи пациента, но не менее двух; </w:t>
        <w:br/>
        <w:t>4) не менее четырёх;</w:t>
        <w:br/>
        <w:t>5) нет правильного ответа.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Полиурия — это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увеличение количества выделяемой мочи за сутки; </w:t>
        <w:br/>
        <w:t>2) уменьшение количества выделяемой мочи за сутки;</w:t>
        <w:br/>
        <w:t>3) полное прекращение выделения мочи почками;</w:t>
        <w:br/>
        <w:t>4) невозможность опорожнить мочевой пузырь;</w:t>
        <w:br/>
        <w:t>5) увеличение количества выделяемой мочи ночью.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947" w:right="0" w:hanging="0"/>
        <w:contextualSpacing/>
        <w:jc w:val="lef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 кабинете дежурной медсестры приемного отделения производится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оказание экстренной медицинской помощи;</w:t>
        <w:br/>
        <w:t>2) регистрация поступающих пациентов;</w:t>
        <w:br/>
        <w:t>3) оформление необходимой документации;</w:t>
        <w:br/>
        <w:t>4) проведение антропометрии;</w:t>
        <w:br/>
        <w:t>5) всё перечисленное.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Психологический покой и обеспечение рациональной двигательной активности больного предусматривается режимом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санитарно- противоэпидемиологическим;</w:t>
        <w:br/>
        <w:t xml:space="preserve">2) лечебно — охранительным; </w:t>
        <w:br/>
        <w:t>3) профилактическим;</w:t>
        <w:br/>
        <w:t>4) физиологическим;</w:t>
        <w:br/>
        <w:t>5) нормостеническим.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После окончания процедуры по смене нательного белья, следует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устно сказать лечащему врачу;</w:t>
        <w:br/>
        <w:t>2) сказать старшей медицинской сестре;</w:t>
        <w:br/>
        <w:t xml:space="preserve">3) сделать соответствующую запись о результатах выполнения в медицинскую документацию; </w:t>
        <w:br/>
        <w:t>4) сказать сестре хозяйке;</w:t>
        <w:br/>
        <w:t>5) данная процедура не требует вносить соответствующую запись в медицинскую документацию.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Первостепенная цель паллиативного лечения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продлить жизнь;</w:t>
        <w:br/>
        <w:t>2) излечить болезнь;</w:t>
        <w:br/>
        <w:t xml:space="preserve">3) сделать оставшуюся жизнь более комфортной и значимой; </w:t>
        <w:br/>
        <w:t>4) помочь семье;</w:t>
        <w:br/>
        <w:t>5) полная реабилитация.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Какое действие на организм человека оказывают горячие ванны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тонизируют, повышают обмен веществ, стимулируют функции сердечно-сосудистой и нервной систем;</w:t>
        <w:br/>
        <w:t>2) уменьшают боль, снимают раздражение кожи, успокаивают, улучшают сон;</w:t>
        <w:br/>
        <w:t xml:space="preserve">3) быстро прогревают организм, расслабляют мышцы; </w:t>
        <w:br/>
        <w:t>4) вызывают сужение кровеносных сосудов кожи и глубже расположенных тканей и органов;</w:t>
        <w:br/>
        <w:t>5) рассасывающее действие.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Определите, среди перечисленных, главный принцип идентификации больных при выполнении лекарственных назначений: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перед выполнением лекарственного назначения необходимо произвести идентификацию больного;</w:t>
        <w:br/>
        <w:t>2) уточняя фамилию больного, не следует задавать закрытых вопросов, предполагающих краткие ответы «да» или «нет»;</w:t>
        <w:br/>
        <w:t xml:space="preserve">3) рекомендуется использование, как минимум, двух идентификационных признаков (следует попросить пациента назвать не только его фамилию, но и имя и отчество); </w:t>
        <w:br/>
        <w:t>4) вопрос медсестры должен быть открытым: «Назовите, пожалуйста, вашу фамилию»;</w:t>
        <w:br/>
        <w:t>5) категорически запрещено использование номера палаты или койки в качестве идентификационных признаков.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При кровохаркании и легочном кровотечении противопоказано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ставить горчичники на грудную клетку; </w:t>
        <w:br/>
        <w:t>2) усадить и успокоить пациента;</w:t>
        <w:br/>
        <w:t>3) положить пузырь со льдом на грудную клетку;</w:t>
        <w:br/>
        <w:t>4) приподнять головной конец туловища;</w:t>
        <w:br/>
        <w:t>5) дать прохладное питьё.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На какое время накладываются горчичники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30 — 40 минут;</w:t>
        <w:br/>
        <w:t>2) 20 — 30 минут;</w:t>
        <w:br/>
        <w:t>3) 15 — 20 минут;</w:t>
        <w:br/>
        <w:t xml:space="preserve">4) 10 — 15 минут; </w:t>
        <w:br/>
        <w:t>5) 2 — 3 минут.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Какой аппарат необходим пациенту, страдающему бронхиальной астмой, для самоконтроля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спирометр;</w:t>
        <w:br/>
        <w:t xml:space="preserve">2) пикфлоуметр; </w:t>
        <w:br/>
        <w:t>3) динамометр;</w:t>
        <w:br/>
        <w:t>4) пневмотахометр;</w:t>
        <w:br/>
        <w:t>5) спирограф.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720" w:hanging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Что не исключается из рациона пациента в период подготовки к исследованию кала на скрытую кровь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мясные блюда;</w:t>
        <w:br/>
        <w:t>2) рыбные блюда;</w:t>
        <w:br/>
        <w:t>3) зелёные овощи;</w:t>
        <w:br/>
        <w:t xml:space="preserve">4) молочные продукты; </w:t>
        <w:br/>
        <w:t>5) лекарственные препараты в цветной облатке.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Марлевая салфетка при наложении согревающего компресса смачивается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45% этиловым спиртом; </w:t>
        <w:br/>
        <w:t>2) водой с температурой 60 — 80°С;</w:t>
        <w:br/>
        <w:t>3) водой с температурой 40 — 50°С;</w:t>
        <w:br/>
        <w:t>4) водой с температурой 14 — 16°С;</w:t>
        <w:br/>
        <w:t>5) лекарственным препаратом, обладающим раздражающим эффектом.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Дополните утверждение. Холецистография – это рентгенологическое исследование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желчного пузыря; </w:t>
        <w:br/>
        <w:t>2) желудка;</w:t>
        <w:br/>
        <w:t>3) тонкого кишечника;</w:t>
        <w:br/>
        <w:t>4) толстого кишечника;</w:t>
        <w:br/>
        <w:t>5) мочевой системы.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Медсестра приемного отделения стационара заполняет все документы, кроме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экстренное извещение об инфекционном заболевании;</w:t>
        <w:br/>
        <w:t>2) титульный лист истории болезни;</w:t>
        <w:br/>
        <w:t>3) журнал госпитализации пациентов;</w:t>
        <w:br/>
        <w:t xml:space="preserve">4) температурный лист; </w:t>
        <w:br/>
        <w:t>5) статистическую карту выбывшего из стационара.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Мытьё при проведении гигиенической ванны начинают с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головы; </w:t>
        <w:br/>
        <w:t>2) верхних конечностей;</w:t>
        <w:br/>
        <w:t>3) туловища;</w:t>
        <w:br/>
        <w:t>4) промежности;</w:t>
        <w:br/>
        <w:t>5) нижних конечностей.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947" w:right="0" w:hanging="0"/>
        <w:contextualSpacing/>
        <w:jc w:val="lef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При ожирении чаще развиваются такие заболевания, как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инсульт;</w:t>
        <w:br/>
        <w:t>2) сахарный диабет;</w:t>
        <w:br/>
        <w:t>3) остеоартроз;</w:t>
        <w:br/>
        <w:t xml:space="preserve">4) всё перечисленное верно; </w:t>
        <w:br/>
        <w:t>5) всё перечисленное неверно.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Паллиативная медицина оказывает помощь при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детских заболеваниях;</w:t>
        <w:br/>
        <w:t>2) острых заболеваниях;</w:t>
        <w:br/>
        <w:t xml:space="preserve">3) неизлечимых заболеваниях; </w:t>
        <w:br/>
        <w:t>4) хронических заболеваниях;</w:t>
        <w:br/>
        <w:t>5) болезнях пожилых и стариков.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Этический кодекс медсестры в России принят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Всемирной организацией здравоохранения;</w:t>
        <w:br/>
        <w:t>2) Международным советом медсестер;</w:t>
        <w:br/>
        <w:t>3) Министерством здравоохранения и социального развития РФ;</w:t>
        <w:br/>
        <w:t xml:space="preserve">4) Ассоциацией медсестер России; </w:t>
        <w:br/>
        <w:t>5) Лига Красного Креста.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 случае, если пациент не в состоянии сообщить всю информацию о себе, её можно получить от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сопровождающих его лиц;</w:t>
        <w:br/>
        <w:t>2) медперсонала СМП;</w:t>
        <w:br/>
        <w:t>3) из медицинской документации;</w:t>
        <w:br/>
        <w:t>4) из медицинской литературы;</w:t>
        <w:br/>
        <w:t>5) всё перечисленное, верно.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720" w:hanging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Выберите из перечисленного место внутримышечного введения лекарственных препаратов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наружная и передняя поверхность бедра в верхней и средней трети; </w:t>
        <w:br/>
        <w:t>2) внутренняя поверхность предплечья;</w:t>
        <w:br/>
        <w:t>3) передняя брюшная стенка;</w:t>
        <w:br/>
        <w:t>4) средняя наружная треть плеча;</w:t>
        <w:br/>
        <w:t>5) нижняя треть бедра.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Место для проведения внутрикожной инъекции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латеральная поверхность бедра;</w:t>
        <w:br/>
        <w:t>2) передняя брюшная стенка;</w:t>
        <w:br/>
        <w:t xml:space="preserve">3) средняя треть внутренней поверхности предплечья; </w:t>
        <w:br/>
        <w:t>4) наружная поверхность предплечья;</w:t>
        <w:br/>
        <w:t>5) внутренняя поверхность плеча.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Проветривание палат проводится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обязательно; </w:t>
        <w:br/>
        <w:t>2) только по желанию пациента;</w:t>
        <w:br/>
        <w:t>3) в свободное время постовой медсестры;</w:t>
        <w:br/>
        <w:t>4) по указанию врача;</w:t>
        <w:br/>
        <w:t>5) при отсутствии пациентов.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Целями пропаганды здорового образа жизни являются все, кроме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сохранение здоровья;</w:t>
        <w:br/>
        <w:t>2) укрепление здоровья;</w:t>
        <w:br/>
        <w:t>3) обеспечение высокого уровня трудоспособности;</w:t>
        <w:br/>
        <w:t>4) достижение активного долголетия;</w:t>
        <w:br/>
        <w:t>5) религиозно — культовые отправления.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Выберите состояние, при котором противопоказано проводить процедуру промывания желудка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инфаркт миокарда;</w:t>
        <w:br/>
        <w:t>2) органическое сужение пищевода;</w:t>
        <w:br/>
        <w:t>3) желудочное кровотечение;</w:t>
        <w:br/>
        <w:t>4) химический ожог слизистой оболочки пищевода и желудка;</w:t>
        <w:br/>
        <w:t>5) всё перечисленное верно.</w:t>
      </w:r>
    </w:p>
    <w:p>
      <w:pPr>
        <w:pStyle w:val="ListParagraph"/>
        <w:widowControl/>
        <w:bidi w:val="0"/>
        <w:spacing w:lineRule="auto" w:line="276" w:before="0" w:after="0"/>
        <w:ind w:left="567" w:right="0" w:hanging="170"/>
        <w:contextualSpacing/>
        <w:jc w:val="lef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К парентеральному пути введения относится способ введения лекарственных средств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через дыхательные пути;</w:t>
        <w:br/>
        <w:t>2) через прямую кишку;</w:t>
        <w:br/>
        <w:t xml:space="preserve">3) внутривенно; </w:t>
        <w:br/>
        <w:t>4) сублингвально;</w:t>
        <w:br/>
        <w:t>5) на кожу и слизистые.</w:t>
      </w:r>
    </w:p>
    <w:p>
      <w:pPr>
        <w:pStyle w:val="ListParagraph"/>
        <w:widowControl/>
        <w:bidi w:val="0"/>
        <w:spacing w:lineRule="auto" w:line="276" w:before="0" w:after="0"/>
        <w:ind w:left="567" w:right="0" w:hanging="0"/>
        <w:contextualSpacing/>
        <w:jc w:val="lef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Продолжительность процедуры при применении грелки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в течение тридцати минут;</w:t>
        <w:br/>
        <w:t>2) в течение часа;</w:t>
        <w:br/>
        <w:t>3) в течение двух часов;</w:t>
        <w:br/>
        <w:t>4) не более двадцати минут;</w:t>
        <w:br/>
        <w:t>5) в случае длительного применения грелки (по назначению врача) каждые 20 минут следует делать перерыв на 15 — 20 минут.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Возможные осложнения неправильного введения назоэнтерального зонда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признаки интубации трахеи (кашель, нарушение дыхания);</w:t>
        <w:br/>
        <w:t>2) перфорация лёгкого;</w:t>
        <w:br/>
        <w:t>3) перфорация плевры;</w:t>
        <w:br/>
        <w:t xml:space="preserve">4) всё перечисленное, верно; </w:t>
        <w:br/>
        <w:t>5) всё перечисленное, неверно.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Места определения пульса все, кроме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сонной артерии;</w:t>
        <w:br/>
        <w:t>2) височной артерии;</w:t>
        <w:br/>
        <w:t>3) лучевой артерии;</w:t>
        <w:br/>
        <w:t xml:space="preserve">4) брюшной аорты; </w:t>
        <w:br/>
        <w:t>5) артерии тыла стопы.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Кровь на биохимические анализы берется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утром натощак; </w:t>
        <w:br/>
        <w:t>2) после завтрака;</w:t>
        <w:br/>
        <w:t>3) в любое время суток;</w:t>
        <w:br/>
        <w:t>4) перед обедом;</w:t>
        <w:br/>
        <w:t>5) через 2 часа после еды.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Процедурная медсестра по назначению врача самостоятельно выполняет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внутривенные инъекции;</w:t>
        <w:br/>
        <w:t>2) взятие крови из вены на исследования;</w:t>
        <w:br/>
        <w:t>3) внутривенное капельное вливания;</w:t>
        <w:br/>
        <w:t>4) внутримышечные инъекции;</w:t>
        <w:br/>
        <w:t>5) все перечисленное.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720" w:hanging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Противостолбнячная сыворотка вводится при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эрозии роговицы;</w:t>
        <w:br/>
        <w:t>2) проникающем ранении глазного яблока;</w:t>
        <w:br/>
        <w:t>3) термическом, химическом ожоге глаза I ст.;</w:t>
        <w:br/>
        <w:t>4) глаукоме;</w:t>
        <w:br/>
        <w:t>5) блефарите.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Вскрытый многодозовый флакон можно хранить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не более 1 часа;</w:t>
        <w:br/>
        <w:t>2) не более 2 часов;</w:t>
        <w:br/>
        <w:t>3) не более 3 часов;</w:t>
        <w:br/>
        <w:t xml:space="preserve">4) не более 6 часов; </w:t>
        <w:br/>
        <w:t>5) не более 12 часов.</w:t>
      </w:r>
    </w:p>
    <w:p>
      <w:pPr>
        <w:pStyle w:val="ListParagraph"/>
        <w:widowControl/>
        <w:bidi w:val="0"/>
        <w:spacing w:lineRule="auto" w:line="276" w:before="0" w:after="0"/>
        <w:ind w:left="510" w:right="0" w:hanging="0"/>
        <w:contextualSpacing/>
        <w:jc w:val="lef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 какую посуду собирают мокроту на бактериологическое исследование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на чашку Петри;</w:t>
        <w:br/>
        <w:t>2) в стерильную пробирку;</w:t>
        <w:br/>
        <w:t>3) в чистую стеклянную банку;</w:t>
        <w:br/>
        <w:t xml:space="preserve">4) в стерильную стеклянную банку с крышкой; </w:t>
        <w:br/>
        <w:t>5) на салфетку.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Выберите правильное утверждение. Цель бактериологического исследования мочи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определение характера и интенсивности бактериурии, степени микробной обсемененности почек; </w:t>
        <w:br/>
        <w:t>2) количественное определение содержания форменных элементов в моче (лейкоцитов, эритроцитов, цилиндров);</w:t>
        <w:br/>
        <w:t>3) определение функционального состояния поджелудочной железы;</w:t>
        <w:br/>
        <w:t>4) определение функционального состояния мочевыделительной системы;</w:t>
        <w:br/>
        <w:t>5) определение наличия желчных пигментов в моче.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Выберите определение к термину «инфильтрат»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кровоизлияние под кожу;</w:t>
        <w:br/>
        <w:t xml:space="preserve">2) уплотнение в месте инъекции; </w:t>
        <w:br/>
        <w:t>3) гнойное воспаление мягких тканей с образованием полости заполненной гноем;</w:t>
        <w:br/>
        <w:t>4) воспаление вены с образованием тромба;</w:t>
        <w:br/>
        <w:t>5) омертвение тканей.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Какие лекарственные средства нельзя вводить внутривенно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антибактериальные препараты;</w:t>
        <w:br/>
        <w:t>2) масляные растворы;</w:t>
        <w:br/>
        <w:t>3) изотонический раствор натрия хлорида;</w:t>
        <w:br/>
        <w:t>4) глюкокортикоиды;</w:t>
        <w:br/>
        <w:t>5) инсулин.</w:t>
      </w:r>
    </w:p>
    <w:p>
      <w:pPr>
        <w:pStyle w:val="ListParagraph"/>
        <w:spacing w:lineRule="auto" w:line="276" w:before="0" w:after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Принципы рационального питания следующие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соблюдение режима питания, предусматривающее равномерное распределение пищи в течение дня;</w:t>
        <w:br/>
        <w:t>2) соответствие энергоценности пищи энергопотребностям человека;</w:t>
        <w:br/>
        <w:t>3) определённое соотношение между белками, жирами и углеводами;</w:t>
        <w:br/>
        <w:t>4) соответствие пищи возможностям ферментных систем организма человека;</w:t>
        <w:br/>
        <w:t>5) всё перечисленное верно.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Игла относительно кожи при выполнении внутривенного капельного введения лекарственных средств располагается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под углом 30°;</w:t>
        <w:br/>
        <w:t xml:space="preserve">2) параллельно коже; </w:t>
        <w:br/>
        <w:t>3) под углом 15°.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Биологический материал, который необходимо взять у больного с кишечной инфекцией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br/>
        <w:t>1) кал на общий анализ;</w:t>
        <w:br/>
        <w:t>2) кал на яйца гельминтов и цисты простейших;</w:t>
        <w:br/>
        <w:t>3) кровь на биохимический анализ;</w:t>
        <w:br/>
        <w:t xml:space="preserve">4) кал на бактериологическое исследование; </w:t>
        <w:br/>
        <w:t>5) кал на скрытую кровь.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440" w:hanging="0"/>
        <w:contextualSpacing/>
        <w:rPr/>
      </w:pPr>
      <w:r>
        <w:rPr/>
      </w:r>
    </w:p>
    <w:sectPr>
      <w:type w:val="nextPage"/>
      <w:pgSz w:w="11906" w:h="16838"/>
      <w:pgMar w:left="1134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430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8610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86108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778e9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c8742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Application>LibreOffice/6.0.4.2$Windows_x86 LibreOffice_project/9b0d9b32d5dcda91d2f1a96dc04c645c450872bf</Application>
  <Pages>11</Pages>
  <Words>1948</Words>
  <Characters>12359</Characters>
  <CharactersWithSpaces>14251</CharactersWithSpaces>
  <Paragraphs>66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2022-01-04T13:11:00Z</dcterms:created>
  <dc:creator>Вера</dc:creator>
  <dc:description/>
  <dc:language>ru-RU</dc:language>
  <cp:lastModifiedBy/>
  <dcterms:modified xsi:type="dcterms:W3CDTF">2022-04-17T18:13:21Z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