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spacing w:lineRule="auto" w:line="228"/>
        <w:ind w:left="0"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Приложение № </w:t>
      </w:r>
      <w:r>
        <w:rPr>
          <w:rFonts w:eastAsia="Times New Roman" w:cs="Times New Roman"/>
          <w:sz w:val="28"/>
          <w:szCs w:val="28"/>
          <w:lang w:eastAsia="ru-RU"/>
        </w:rPr>
        <w:t>33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Тарифному соглашению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numPr>
          <w:ilvl w:val="0"/>
          <w:numId w:val="0"/>
        </w:numPr>
        <w:spacing w:lineRule="auto" w:line="228"/>
        <w:ind w:left="0"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территории Ивановской области на 2023 год </w:t>
      </w:r>
    </w:p>
    <w:p>
      <w:pPr>
        <w:pStyle w:val="Normal"/>
        <w:spacing w:before="0" w:after="0"/>
        <w:contextualSpacing/>
        <w:rPr/>
      </w:pPr>
      <w:r>
        <w:rPr/>
      </w:r>
    </w:p>
    <w:p>
      <w:pPr>
        <w:pStyle w:val="ConsPlusTitle"/>
        <w:spacing w:before="0" w:after="200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Тарифы на гемодиализ в стационарных условиях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0275" w:type="dxa"/>
        <w:jc w:val="left"/>
        <w:tblInd w:w="-13" w:type="dxa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348"/>
        <w:gridCol w:w="1527"/>
        <w:gridCol w:w="963"/>
        <w:gridCol w:w="2942"/>
        <w:gridCol w:w="1375"/>
        <w:gridCol w:w="747"/>
        <w:gridCol w:w="1229"/>
        <w:gridCol w:w="1143"/>
      </w:tblGrid>
      <w:tr>
        <w:trPr/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</w:rPr>
              <w:t>п/п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 xml:space="preserve">Код услуги </w:t>
            </w:r>
            <w:r>
              <w:rPr>
                <w:b/>
                <w:bCs/>
                <w:color w:val="000000"/>
                <w:sz w:val="20"/>
              </w:rPr>
              <w:t>по номенклатуре медицинских услуг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Наименование услуги (КСГ)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Условия оказания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Единица оплаты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Коэффициент относительной затратоемкости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Тариф, руб.*</w:t>
            </w:r>
          </w:p>
        </w:tc>
      </w:tr>
      <w:tr>
        <w:trPr/>
        <w:tc>
          <w:tcPr>
            <w:tcW w:w="102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Titl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center"/>
              <w:outlineLvl w:val="0"/>
              <w:rPr>
                <w:b/>
                <w:b/>
                <w:bCs/>
              </w:rPr>
            </w:pPr>
            <w:r>
              <w:rPr>
                <w:rFonts w:cs="Times New Roman"/>
                <w:b/>
                <w:bCs/>
                <w:color w:val="000000"/>
                <w:sz w:val="20"/>
              </w:rPr>
              <w:t>Базовый тариф 5 949,00 рублей</w:t>
            </w:r>
          </w:p>
        </w:tc>
      </w:tr>
      <w:tr>
        <w:trPr/>
        <w:tc>
          <w:tcPr>
            <w:tcW w:w="1027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Услуги гемодиализа</w:t>
            </w:r>
          </w:p>
        </w:tc>
      </w:tr>
      <w:tr>
        <w:trPr/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>
        <w:trPr/>
        <w:tc>
          <w:tcPr>
            <w:tcW w:w="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4152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</w:p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низкопоточный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>
        <w:trPr/>
        <w:tc>
          <w:tcPr>
            <w:tcW w:w="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4153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</w:p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высокопоточный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1,05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6 246,45</w:t>
            </w:r>
          </w:p>
        </w:tc>
      </w:tr>
      <w:tr>
        <w:trPr/>
        <w:tc>
          <w:tcPr>
            <w:tcW w:w="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А18.05.011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Гемодиафильтрация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1,08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6 424,92</w:t>
            </w:r>
          </w:p>
        </w:tc>
      </w:tr>
      <w:tr>
        <w:trPr/>
        <w:tc>
          <w:tcPr>
            <w:tcW w:w="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А18.05.004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4155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Ультрафильтрация</w:t>
            </w:r>
          </w:p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крови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5 473,08</w:t>
            </w:r>
          </w:p>
        </w:tc>
      </w:tr>
      <w:tr>
        <w:trPr/>
        <w:tc>
          <w:tcPr>
            <w:tcW w:w="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hyperlink r:id="rId2">
              <w:r>
                <w:rPr>
                  <w:color w:val="000000"/>
                  <w:sz w:val="20"/>
                </w:rPr>
                <w:t>A18.05.002.003</w:t>
              </w:r>
            </w:hyperlink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  <w:sz w:val="20"/>
              </w:rPr>
              <w:t>Гемодиализ интермиттирующий продленный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16 419,24</w:t>
            </w:r>
          </w:p>
        </w:tc>
      </w:tr>
      <w:tr>
        <w:trPr/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hyperlink r:id="rId3">
              <w:r>
                <w:rPr>
                  <w:color w:val="000000"/>
                  <w:sz w:val="20"/>
                </w:rPr>
                <w:t>A18.05.003</w:t>
              </w:r>
            </w:hyperlink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  <w:sz w:val="20"/>
              </w:rPr>
              <w:t>Гемофильтрация крови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17 133,12 </w:t>
            </w:r>
          </w:p>
        </w:tc>
      </w:tr>
      <w:tr>
        <w:trPr/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hyperlink r:id="rId4">
              <w:r>
                <w:rPr>
                  <w:color w:val="000000"/>
                  <w:sz w:val="20"/>
                </w:rPr>
                <w:t>A18.05.004.001</w:t>
              </w:r>
            </w:hyperlink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4158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  <w:sz w:val="20"/>
              </w:rPr>
              <w:t>Ультрафильтрация продленная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14 931,99</w:t>
            </w:r>
          </w:p>
        </w:tc>
      </w:tr>
      <w:tr>
        <w:trPr/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hyperlink r:id="rId5">
              <w:r>
                <w:rPr>
                  <w:color w:val="000000"/>
                  <w:sz w:val="20"/>
                </w:rPr>
                <w:t>A18.05.011.001</w:t>
              </w:r>
            </w:hyperlink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  <w:sz w:val="20"/>
              </w:rPr>
              <w:t>Гемодиафильтрация продленная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17 906,49</w:t>
            </w:r>
          </w:p>
        </w:tc>
      </w:tr>
      <w:tr>
        <w:trPr/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hyperlink r:id="rId6">
              <w:r>
                <w:rPr>
                  <w:color w:val="000000"/>
                  <w:sz w:val="20"/>
                </w:rPr>
                <w:t>A18.05.002.005</w:t>
              </w:r>
            </w:hyperlink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  <w:sz w:val="20"/>
              </w:rPr>
              <w:t>Гемодиализ продолжительный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31 113,27</w:t>
            </w:r>
          </w:p>
        </w:tc>
      </w:tr>
      <w:tr>
        <w:trPr/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hyperlink r:id="rId7">
              <w:r>
                <w:rPr>
                  <w:color w:val="000000"/>
                  <w:sz w:val="20"/>
                </w:rPr>
                <w:t>A18.05.003.002</w:t>
              </w:r>
            </w:hyperlink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  <w:sz w:val="20"/>
              </w:rPr>
              <w:t>Гемофильтрация крови продолжительная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32 600,52</w:t>
            </w:r>
          </w:p>
        </w:tc>
      </w:tr>
      <w:tr>
        <w:trPr/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hyperlink r:id="rId8">
              <w:r>
                <w:rPr>
                  <w:color w:val="000000"/>
                  <w:sz w:val="20"/>
                </w:rPr>
                <w:t>A18.05.011.002</w:t>
              </w:r>
            </w:hyperlink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left"/>
              <w:rPr/>
            </w:pPr>
            <w:r>
              <w:rPr>
                <w:color w:val="000000"/>
                <w:sz w:val="20"/>
              </w:rPr>
              <w:t>Гемодиафильтрация продолжительная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34 087,77</w:t>
            </w:r>
          </w:p>
        </w:tc>
      </w:tr>
      <w:tr>
        <w:trPr/>
        <w:tc>
          <w:tcPr>
            <w:tcW w:w="1027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numPr>
                <w:ilvl w:val="0"/>
                <w:numId w:val="0"/>
              </w:numPr>
              <w:shd w:val="clear" w:color="auto" w:fill="auto"/>
              <w:tabs>
                <w:tab w:val="clear" w:pos="720"/>
                <w:tab w:val="left" w:pos="426" w:leader="none"/>
              </w:tabs>
              <w:ind w:left="0" w:hanging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Услуги перитонеального диализа</w:t>
            </w:r>
          </w:p>
        </w:tc>
      </w:tr>
      <w:tr>
        <w:trPr/>
        <w:tc>
          <w:tcPr>
            <w:tcW w:w="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right="60"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4161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</w:p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диализ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>
        <w:trPr/>
        <w:tc>
          <w:tcPr>
            <w:tcW w:w="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right="60"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4162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Перитонеальный диализ проточный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4,92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29 269,08</w:t>
            </w:r>
          </w:p>
        </w:tc>
      </w:tr>
      <w:tr>
        <w:trPr/>
        <w:tc>
          <w:tcPr>
            <w:tcW w:w="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right="60"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Перитонеальный диализ с использованием автоматизированных технологий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1,24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7 376,76</w:t>
            </w:r>
          </w:p>
        </w:tc>
      </w:tr>
      <w:tr>
        <w:trPr/>
        <w:tc>
          <w:tcPr>
            <w:tcW w:w="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right="60"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А18.30.001.003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Перитонеальный диализ при нарушении ультрафильтрации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shd w:val="clear" w:color="auto" w:fill="auto"/>
              <w:tabs>
                <w:tab w:val="clear" w:pos="720"/>
                <w:tab w:val="left" w:pos="426" w:leader="none"/>
              </w:tabs>
              <w:ind w:hanging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1,09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6 484,41</w:t>
            </w:r>
          </w:p>
        </w:tc>
      </w:tr>
    </w:tbl>
    <w:p>
      <w:pPr>
        <w:pStyle w:val="ConsPlusTitle"/>
        <w:spacing w:before="0" w:after="0"/>
        <w:contextualSpacing/>
        <w:jc w:val="both"/>
        <w:rPr>
          <w:rFonts w:cs="Times New Roman"/>
          <w:b w:val="false"/>
          <w:b w:val="false"/>
          <w:sz w:val="20"/>
        </w:rPr>
      </w:pPr>
      <w:r>
        <w:rPr>
          <w:rFonts w:cs="Times New Roman"/>
          <w:b w:val="false"/>
          <w:sz w:val="20"/>
        </w:rPr>
        <w:t>* - уровневый коэффициент не распространяется на тариф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hyperlink r:id="rId9">
        <w:r>
          <w:rPr>
            <w:sz w:val="28"/>
            <w:szCs w:val="28"/>
          </w:rPr>
          <w:t>Таблица 2</w:t>
        </w:r>
      </w:hyperlink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/>
      </w:pPr>
      <w:hyperlink r:id="rId10">
        <w:r>
          <w:rPr>
            <w:b/>
            <w:bCs/>
            <w:sz w:val="28"/>
            <w:szCs w:val="28"/>
            <w:lang w:val="en-US"/>
          </w:rPr>
          <w:t>КСГ основного патологического процесса</w:t>
        </w:r>
      </w:hyperlink>
    </w:p>
    <w:p>
      <w:pPr>
        <w:pStyle w:val="Normal"/>
        <w:jc w:val="center"/>
        <w:rPr>
          <w:sz w:val="12"/>
          <w:szCs w:val="12"/>
          <w:lang w:val="en-US"/>
        </w:rPr>
      </w:pPr>
      <w:r>
        <w:rPr>
          <w:sz w:val="12"/>
          <w:szCs w:val="12"/>
          <w:lang w:val="en-US"/>
        </w:rPr>
      </w:r>
    </w:p>
    <w:tbl>
      <w:tblPr>
        <w:tblW w:w="10287" w:type="dxa"/>
        <w:jc w:val="left"/>
        <w:tblInd w:w="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38"/>
        <w:gridCol w:w="8448"/>
      </w:tblGrid>
      <w:tr>
        <w:trPr>
          <w:trHeight w:val="45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textAlignment w:val="center"/>
              <w:rPr/>
            </w:pPr>
            <w:hyperlink r:id="rId11">
              <w:r>
                <w:rPr>
                  <w:rFonts w:eastAsia="Times New Roman"/>
                  <w:b/>
                  <w:bCs/>
                  <w:color w:val="000000"/>
                  <w:lang w:eastAsia="ru-RU"/>
                </w:rPr>
                <w:t>КСГ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textAlignment w:val="center"/>
              <w:rPr/>
            </w:pPr>
            <w:hyperlink r:id="rId12">
              <w:r>
                <w:rPr>
                  <w:rFonts w:eastAsia="Times New Roman"/>
                  <w:b/>
                  <w:bCs/>
                  <w:color w:val="000000"/>
                  <w:lang w:eastAsia="ru-RU"/>
                </w:rPr>
                <w:t>Расшифровка КСГ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13">
              <w:r>
                <w:rPr>
                  <w:rFonts w:eastAsia="Times New Roman"/>
                  <w:color w:val="000000"/>
                  <w:lang w:eastAsia="ru-RU"/>
                </w:rPr>
                <w:t>st12.005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14">
              <w:r>
                <w:rPr>
                  <w:rFonts w:eastAsia="Times New Roman"/>
                  <w:color w:val="000000"/>
                  <w:lang w:eastAsia="ru-RU"/>
                </w:rPr>
                <w:t>Сепсис, взрослые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15">
              <w:r>
                <w:rPr>
                  <w:rFonts w:eastAsia="Times New Roman"/>
                  <w:color w:val="000000"/>
                  <w:lang w:eastAsia="ru-RU"/>
                </w:rPr>
                <w:t>st12.006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16">
              <w:r>
                <w:rPr>
                  <w:rFonts w:eastAsia="Times New Roman"/>
                  <w:color w:val="000000"/>
                  <w:lang w:eastAsia="ru-RU"/>
                </w:rPr>
                <w:t>Сепсис, дети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17">
              <w:r>
                <w:rPr>
                  <w:rFonts w:eastAsia="Times New Roman"/>
                  <w:color w:val="000000"/>
                  <w:lang w:eastAsia="ru-RU"/>
                </w:rPr>
                <w:t>st12.007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18">
              <w:r>
                <w:rPr>
                  <w:rFonts w:eastAsia="Times New Roman"/>
                  <w:color w:val="000000"/>
                  <w:lang w:eastAsia="ru-RU"/>
                </w:rPr>
                <w:t>Сепсис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19">
              <w:r>
                <w:rPr>
                  <w:rFonts w:eastAsia="Times New Roman"/>
                  <w:color w:val="000000"/>
                  <w:lang w:eastAsia="ru-RU"/>
                </w:rPr>
                <w:t>st04.006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20">
              <w:r>
                <w:rPr>
                  <w:rFonts w:eastAsia="Times New Roman"/>
                  <w:color w:val="000000"/>
                  <w:lang w:eastAsia="ru-RU"/>
                </w:rPr>
                <w:t>Панкреатит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1">
              <w:r>
                <w:rPr>
                  <w:rFonts w:eastAsia="Times New Roman"/>
                  <w:color w:val="000000"/>
                  <w:lang w:eastAsia="ru-RU"/>
                </w:rPr>
                <w:t>st12.013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22">
              <w:r>
                <w:rPr>
                  <w:rFonts w:eastAsia="Times New Roman"/>
                  <w:color w:val="000000"/>
                  <w:lang w:eastAsia="ru-RU"/>
                </w:rPr>
                <w:t>Грипп и пневмония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3">
              <w:r>
                <w:rPr>
                  <w:rFonts w:eastAsia="Times New Roman"/>
                  <w:color w:val="000000"/>
                  <w:lang w:eastAsia="ru-RU"/>
                </w:rPr>
                <w:t>st33.008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24">
              <w:r>
                <w:rPr>
                  <w:rFonts w:eastAsia="Times New Roman"/>
                  <w:color w:val="000000"/>
                  <w:lang w:eastAsia="ru-RU"/>
                </w:rPr>
                <w:t>Ожоги (уровень 4,5)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5">
              <w:r>
                <w:rPr>
                  <w:rFonts w:eastAsia="Times New Roman"/>
                  <w:color w:val="000000"/>
                  <w:lang w:eastAsia="ru-RU"/>
                </w:rPr>
                <w:t>st27.013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26">
              <w:r>
                <w:rPr>
                  <w:rFonts w:eastAsia="Times New Roman"/>
                  <w:color w:val="000000"/>
                  <w:lang w:eastAsia="ru-RU"/>
                </w:rPr>
                <w:t>Отравления и другие воздействия внешних причин с синдромом органной дисфункции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7">
              <w:r>
                <w:rPr>
                  <w:rFonts w:eastAsia="Times New Roman"/>
                  <w:color w:val="000000"/>
                  <w:lang w:eastAsia="ru-RU"/>
                </w:rPr>
                <w:t>st27.012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rPr/>
            </w:pPr>
            <w:hyperlink r:id="rId28">
              <w:r>
                <w:rPr>
                  <w:rFonts w:eastAsia="Times New Roman"/>
                  <w:color w:val="000000"/>
                  <w:lang w:eastAsia="ru-RU"/>
                </w:rPr>
                <w:t>Отравления и другие воздействия внешних причин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29">
              <w:r>
                <w:rPr>
                  <w:rFonts w:eastAsia="Times New Roman"/>
                  <w:color w:val="000000"/>
                  <w:lang w:eastAsia="ru-RU"/>
                </w:rPr>
                <w:t>st04.003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0">
              <w:r>
                <w:rPr>
                  <w:rFonts w:eastAsia="Times New Roman"/>
                  <w:color w:val="000000"/>
                  <w:lang w:eastAsia="ru-RU"/>
                </w:rPr>
                <w:t>Болезни печени, невирусные (уровень 1)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1">
              <w:r>
                <w:rPr>
                  <w:rFonts w:eastAsia="Times New Roman"/>
                  <w:color w:val="000000"/>
                  <w:lang w:eastAsia="ru-RU"/>
                </w:rPr>
                <w:t>st04.004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2">
              <w:r>
                <w:rPr>
                  <w:rFonts w:eastAsia="Times New Roman"/>
                  <w:color w:val="000000"/>
                  <w:lang w:eastAsia="ru-RU"/>
                </w:rPr>
                <w:t>Болезни печени, невирусные (уровень 2)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3">
              <w:r>
                <w:rPr>
                  <w:rFonts w:eastAsia="Times New Roman"/>
                  <w:color w:val="000000"/>
                  <w:lang w:eastAsia="ru-RU"/>
                </w:rPr>
                <w:t>st05.002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4">
              <w:r>
                <w:rPr>
                  <w:rFonts w:eastAsia="Times New Roman"/>
                  <w:color w:val="000000"/>
                  <w:lang w:eastAsia="ru-RU"/>
                </w:rPr>
                <w:t>Анемии (уровень 2)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5">
              <w:r>
                <w:rPr>
                  <w:rFonts w:eastAsia="Times New Roman"/>
                  <w:color w:val="000000"/>
                  <w:lang w:eastAsia="ru-RU"/>
                </w:rPr>
                <w:t>st11.003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6">
              <w:r>
                <w:rPr>
                  <w:rFonts w:eastAsia="Times New Roman"/>
                  <w:color w:val="000000"/>
                  <w:lang w:eastAsia="ru-RU"/>
                </w:rPr>
                <w:t>Другие болезни эндокринной системы, дети (уровень 1)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7">
              <w:r>
                <w:rPr>
                  <w:rFonts w:eastAsia="Times New Roman"/>
                  <w:color w:val="000000"/>
                  <w:lang w:eastAsia="ru-RU"/>
                </w:rPr>
                <w:t>st11.004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38">
              <w:r>
                <w:rPr>
                  <w:rFonts w:eastAsia="Times New Roman"/>
                  <w:color w:val="000000"/>
                  <w:lang w:eastAsia="ru-RU"/>
                </w:rPr>
                <w:t>Другие болезни эндокринной системы, дети (уровень 2)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39">
              <w:r>
                <w:rPr>
                  <w:rFonts w:eastAsia="Times New Roman"/>
                  <w:color w:val="000000"/>
                  <w:lang w:eastAsia="ru-RU"/>
                </w:rPr>
                <w:t>st35.004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40">
              <w:r>
                <w:rPr>
                  <w:rFonts w:eastAsia="Times New Roman"/>
                  <w:color w:val="000000"/>
                  <w:lang w:eastAsia="ru-RU"/>
                </w:rPr>
                <w:t>Другие болезни эндокринной системы, взрослые (уровень 1)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41">
              <w:r>
                <w:rPr>
                  <w:rFonts w:eastAsia="Times New Roman"/>
                  <w:color w:val="000000"/>
                  <w:lang w:eastAsia="ru-RU"/>
                </w:rPr>
                <w:t>st35.005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42">
              <w:r>
                <w:rPr>
                  <w:rFonts w:eastAsia="Times New Roman"/>
                  <w:color w:val="000000"/>
                  <w:lang w:eastAsia="ru-RU"/>
                </w:rPr>
                <w:t>Другие болезни эндокринной системы, взрослые (уровень 2)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43">
              <w:r>
                <w:rPr>
                  <w:rFonts w:eastAsia="Times New Roman"/>
                  <w:color w:val="000000"/>
                  <w:lang w:eastAsia="ru-RU"/>
                </w:rPr>
                <w:t>st04.005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44">
              <w:r>
                <w:rPr>
                  <w:rFonts w:eastAsia="Times New Roman"/>
                  <w:color w:val="000000"/>
                  <w:lang w:eastAsia="ru-RU"/>
                </w:rPr>
                <w:t>Болезни поджелудочной железы</w:t>
              </w:r>
            </w:hyperlink>
          </w:p>
        </w:tc>
      </w:tr>
      <w:tr>
        <w:trPr>
          <w:trHeight w:val="300" w:hRule="atLeas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hyperlink r:id="rId45">
              <w:r>
                <w:rPr>
                  <w:rFonts w:eastAsia="Times New Roman"/>
                  <w:color w:val="000000"/>
                  <w:lang w:eastAsia="ru-RU"/>
                </w:rPr>
                <w:t>st32.007</w:t>
              </w:r>
            </w:hyperlink>
          </w:p>
        </w:tc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hyperlink r:id="rId46">
              <w:r>
                <w:rPr>
                  <w:rFonts w:eastAsia="Times New Roman"/>
                  <w:color w:val="000000"/>
                  <w:lang w:eastAsia="ru-RU"/>
                </w:rPr>
                <w:t>Панкреатит, хирургическое лечение</w:t>
              </w:r>
            </w:hyperlink>
          </w:p>
        </w:tc>
      </w:tr>
    </w:tbl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w="11906" w:h="16838"/>
      <w:pgMar w:left="1188" w:right="518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32fee"/>
    <w:pPr>
      <w:widowControl/>
      <w:suppressAutoHyphens w:val="true"/>
      <w:bidi w:val="0"/>
      <w:spacing w:before="0" w:after="0"/>
      <w:ind w:firstLine="709"/>
      <w:jc w:val="both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rPr>
      <w:color w:val="000080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ind w:firstLine="709"/>
      <w:jc w:val="left"/>
    </w:pPr>
    <w:rPr>
      <w:rFonts w:ascii="Times New Roman" w:hAnsi="Times New Roman" w:eastAsia="Times New Roman" w:cs="Calibri"/>
      <w:b/>
      <w:color w:val="auto"/>
      <w:kern w:val="0"/>
      <w:sz w:val="24"/>
      <w:szCs w:val="20"/>
      <w:lang w:val="ru-RU" w:eastAsia="ru-RU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09"/>
      <w:jc w:val="left"/>
    </w:pPr>
    <w:rPr>
      <w:rFonts w:ascii="Times New Roman" w:hAnsi="Times New Roman" w:eastAsia="Times New Roman" w:cs="Calibri"/>
      <w:color w:val="auto"/>
      <w:kern w:val="0"/>
      <w:sz w:val="24"/>
      <w:szCs w:val="20"/>
      <w:lang w:val="ru-RU" w:eastAsia="ru-RU" w:bidi="ar-SA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Style22">
    <w:name w:val="Другое"/>
    <w:basedOn w:val="Normal"/>
    <w:qFormat/>
    <w:pPr>
      <w:widowControl w:val="false"/>
      <w:shd w:val="clear" w:color="auto" w:fill="FFFFFF"/>
      <w:spacing w:lineRule="auto" w:line="240" w:before="0" w:after="0"/>
      <w:ind w:firstLine="400"/>
      <w:jc w:val="both"/>
    </w:pPr>
    <w:rPr>
      <w:rFonts w:ascii="Times New Roman" w:hAnsi="Times New Roman" w:eastAsia="Times New Roman" w:cs="Times New Roman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50C94E1B5801B16CC2FB9342B28BE55CDA52F3225ABC15091B5DAFA470752663498420AD713D7FFCB71E4AEA9BC1547957A16F04D619E802hBs0O" TargetMode="External"/><Relationship Id="rId3" Type="http://schemas.openxmlformats.org/officeDocument/2006/relationships/hyperlink" Target="consultantplus://offline/ref=50C94E1B5801B16CC2FB9342B28BE55CDA52F3225ABC15091B5DAFA470752663498420AD713D7FFDB31E4AEA9BC1547957A16F04D619E802hBs0O" TargetMode="External"/><Relationship Id="rId4" Type="http://schemas.openxmlformats.org/officeDocument/2006/relationships/hyperlink" Target="consultantplus://offline/ref=50C94E1B5801B16CC2FB9342B28BE55CDA52F3225ABC15091B5DAFA470752663498420AD713D7FFAB11E4AEA9BC1547957A16F04D619E802hBs0O" TargetMode="External"/><Relationship Id="rId5" Type="http://schemas.openxmlformats.org/officeDocument/2006/relationships/hyperlink" Target="consultantplus://offline/ref=50C94E1B5801B16CC2FB9342B28BE55CDA52F3225ABC15091B5DAFA470752663498420AD713D7FFBB91E4AEA9BC1547957A16F04D619E802hBs0O" TargetMode="External"/><Relationship Id="rId6" Type="http://schemas.openxmlformats.org/officeDocument/2006/relationships/hyperlink" Target="consultantplus://offline/ref=50C94E1B5801B16CC2FB9342B28BE55CDA52F3225ABC15091B5DAFA470752663498420AD713D7FFDB11E4AEA9BC1547957A16F04D619E802hBs0O" TargetMode="External"/><Relationship Id="rId7" Type="http://schemas.openxmlformats.org/officeDocument/2006/relationships/hyperlink" Target="consultantplus://offline/ref=50C94E1B5801B16CC2FB9342B28BE55CDA52F3225ABC15091B5DAFA470752663498420AD713D7FFDB71E4AEA9BC1547957A16F04D619E802hBs0O" TargetMode="External"/><Relationship Id="rId8" Type="http://schemas.openxmlformats.org/officeDocument/2006/relationships/hyperlink" Target="consultantplus://offline/ref=50C94E1B5801B16CC2FB9342B28BE55CDA52F3225ABC15091B5DAFA470752663498420AD713D7FF8B11E4AEA9BC1547957A16F04D619E802hBs0O" TargetMode="External"/><Relationship Id="rId9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0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1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2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3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4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5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6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7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8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19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0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1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2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3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4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5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6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7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8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29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0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1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2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3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4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5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6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7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8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39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0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1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2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3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4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5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6" Type="http://schemas.openxmlformats.org/officeDocument/2006/relationships/hyperlink" Target="consultantplus://offline/ref=50C94E1B5801B16CC2FB9342B28BE55CDA52F3225ABC15091B5DAFA470752663498420AD713D7FF7B51E4AEA9BC1547957A16F04D619E802hBs0O" TargetMode="External"/><Relationship Id="rId47" Type="http://schemas.openxmlformats.org/officeDocument/2006/relationships/fontTable" Target="fontTable.xml"/><Relationship Id="rId48" Type="http://schemas.openxmlformats.org/officeDocument/2006/relationships/settings" Target="settings.xml"/><Relationship Id="rId4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Application>LibreOffice/6.4.5.2$Windows_X86_64 LibreOffice_project/a726b36747cf2001e06b58ad5db1aa3a9a1872d6</Application>
  <Pages>2</Pages>
  <Words>357</Words>
  <Characters>2496</Characters>
  <CharactersWithSpaces>2665</CharactersWithSpaces>
  <Paragraphs>190</Paragraphs>
  <Company>КонсультантПлюс Версия 4021.00.65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2022-05-06T17:44:00Z</dcterms:created>
  <dc:creator>Алексей Баклушин</dc:creator>
  <dc:description/>
  <dc:language>ru-RU</dc:language>
  <cp:lastModifiedBy/>
  <cp:lastPrinted>2023-01-30T14:40:57Z</cp:lastPrinted>
  <dcterms:modified xsi:type="dcterms:W3CDTF">2023-01-30T14:44:03Z</dcterms:modified>
  <cp:revision>17</cp:revision>
  <dc:subject/>
  <dc:title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 за счет средств обязательного медицинского страхования", утв. Минздравом России N 11-7/И/2-1619, ФФОМС N 00-10-26-2-06/750 02.02.2022)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4021.00.65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