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84" w:rsidRDefault="00FC2984" w:rsidP="00FC2984">
      <w:pPr>
        <w:jc w:val="center"/>
        <w:rPr>
          <w:b/>
          <w:sz w:val="28"/>
          <w:szCs w:val="28"/>
        </w:rPr>
      </w:pPr>
      <w:r w:rsidRPr="004E1038">
        <w:rPr>
          <w:b/>
          <w:sz w:val="28"/>
          <w:szCs w:val="28"/>
        </w:rPr>
        <w:t>Перечень медицинских организаций, участвующих в создании и тиражировании</w:t>
      </w:r>
      <w:r>
        <w:rPr>
          <w:b/>
          <w:sz w:val="28"/>
          <w:szCs w:val="28"/>
        </w:rPr>
        <w:t xml:space="preserve"> «Новой модели медицинской организации, оказывающей первичную медико-санитарную помощь» в 2020 году</w:t>
      </w:r>
    </w:p>
    <w:p w:rsidR="00FC2984" w:rsidRDefault="00FC2984" w:rsidP="00FC2984">
      <w:pPr>
        <w:jc w:val="both"/>
        <w:rPr>
          <w:b/>
          <w:sz w:val="28"/>
          <w:szCs w:val="28"/>
        </w:rPr>
      </w:pP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 xml:space="preserve">1. Областное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 w:rsidRPr="00460E19">
          <w:t>3 г</w:t>
        </w:r>
      </w:smartTag>
      <w:r w:rsidRPr="00460E19">
        <w:t>. Иванова» (детская поликлиника № 3).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 xml:space="preserve">2. Областное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 w:rsidRPr="00460E19">
          <w:t>3 г</w:t>
        </w:r>
      </w:smartTag>
      <w:r w:rsidRPr="00460E19">
        <w:t>. Иванова» (детская поликлиника № 10).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3. Областное бюджетное учреждение здравоохранения «Городская клиническая больница № 4» (детский консультативно-диагностический центр).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 xml:space="preserve">4. Областное бюджетное учреждение здравоохранения «Городская клиническая больница № 4» (детское поликлиническое отделение). 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5. Областное бюджетное учреждение здравоохранения «Кинешемская центральная районная больница» (детская поликлиника № 1)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6. Областное бюджетное учреждение здравоохранения «Кинешемская центральная районная больница» (детская поликлиника № 2)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7. Областное бюджетное учреждение здравоохранения «</w:t>
      </w:r>
      <w:proofErr w:type="spellStart"/>
      <w:r w:rsidRPr="00460E19">
        <w:t>Родниковская</w:t>
      </w:r>
      <w:proofErr w:type="spellEnd"/>
      <w:r w:rsidRPr="00460E19">
        <w:t xml:space="preserve"> центральная районная больница» (детская поликлиника).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8. Областное бюджетное учреждение здравоохранения «Приволжская центральная районная больница» (детское поликлиническое отделение).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9. Областное бюджетное учреждение здравоохранения «Шуйская центральная районная больница» (детская поликлиника № 1).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10. Областное бюджетное учреждение здравоохранения «Шуйская центральная районная больница» (детская поликлиника № 2).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11. Областное бюджетное учреждение здравоохранения «</w:t>
      </w:r>
      <w:proofErr w:type="spellStart"/>
      <w:r w:rsidRPr="00460E19">
        <w:t>Лежневская</w:t>
      </w:r>
      <w:proofErr w:type="spellEnd"/>
      <w:r w:rsidRPr="00460E19">
        <w:t xml:space="preserve"> центральная районная больница» (детское поликлиническое отделение).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12. Областное бюджетное учреждение здравоохранения «</w:t>
      </w:r>
      <w:proofErr w:type="spellStart"/>
      <w:r w:rsidRPr="00460E19">
        <w:t>Южская</w:t>
      </w:r>
      <w:proofErr w:type="spellEnd"/>
      <w:r w:rsidRPr="00460E19">
        <w:t xml:space="preserve"> центральная районная больница» (детское поликлиническое отделение).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13. Областное бюджетное учреждение здравоохранения «Комсомольская центральная районная больница» (детское поликлиническое отделение).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>14. Областное бюджетное учреждение здравоохранения «Ивановская областная клиническая больница» (консультативно-диагностический центр для взрослых).</w:t>
      </w:r>
    </w:p>
    <w:p w:rsidR="00FC2984" w:rsidRPr="00460E19" w:rsidRDefault="00FC2984" w:rsidP="00FC2984">
      <w:pPr>
        <w:pStyle w:val="a3"/>
        <w:snapToGrid w:val="0"/>
        <w:ind w:firstLine="709"/>
        <w:jc w:val="left"/>
      </w:pPr>
      <w:r w:rsidRPr="00460E19">
        <w:t xml:space="preserve">15. Областное бюджетное учреждение здравоохранения «Ивановская клиническая больница имени </w:t>
      </w:r>
      <w:proofErr w:type="spellStart"/>
      <w:r w:rsidRPr="00460E19">
        <w:t>Куваевых</w:t>
      </w:r>
      <w:proofErr w:type="spellEnd"/>
      <w:r w:rsidRPr="00460E19">
        <w:t>» (поликлиника № 2).</w:t>
      </w:r>
    </w:p>
    <w:p w:rsidR="00FC2984" w:rsidRPr="00460E19" w:rsidRDefault="00FC2984" w:rsidP="00FC2984">
      <w:pPr>
        <w:pStyle w:val="a3"/>
        <w:snapToGrid w:val="0"/>
        <w:ind w:firstLine="709"/>
      </w:pPr>
      <w:r w:rsidRPr="00460E19">
        <w:t xml:space="preserve">16. Областное бюджетное учреждение здравоохранения «Ивановская клиническая больница имени </w:t>
      </w:r>
      <w:proofErr w:type="spellStart"/>
      <w:r w:rsidRPr="00460E19">
        <w:t>Куваевых</w:t>
      </w:r>
      <w:proofErr w:type="spellEnd"/>
      <w:r w:rsidRPr="00460E19">
        <w:t>» (поликлиника № 10).</w:t>
      </w:r>
    </w:p>
    <w:p w:rsidR="00FC2984" w:rsidRPr="00460E19" w:rsidRDefault="00FC2984" w:rsidP="00FC2984">
      <w:pPr>
        <w:pStyle w:val="a3"/>
        <w:snapToGrid w:val="0"/>
        <w:ind w:firstLine="709"/>
      </w:pPr>
      <w:r w:rsidRPr="00460E19">
        <w:t xml:space="preserve">17. Областное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 w:rsidRPr="00460E19">
          <w:t>3 г</w:t>
        </w:r>
      </w:smartTag>
      <w:r w:rsidRPr="00460E19">
        <w:t>. Иванова» (поликлиника № 11).</w:t>
      </w:r>
    </w:p>
    <w:p w:rsidR="00FC2984" w:rsidRPr="00460E19" w:rsidRDefault="00FC2984" w:rsidP="00FC2984">
      <w:pPr>
        <w:pStyle w:val="a3"/>
        <w:snapToGrid w:val="0"/>
        <w:ind w:firstLine="709"/>
      </w:pPr>
      <w:r w:rsidRPr="00460E19">
        <w:t xml:space="preserve">18. Областное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 w:rsidRPr="00460E19">
          <w:t>3 г</w:t>
        </w:r>
      </w:smartTag>
      <w:r w:rsidRPr="00460E19">
        <w:t>. Иванова» (поликлиника № 12).</w:t>
      </w:r>
    </w:p>
    <w:p w:rsidR="00B009ED" w:rsidRDefault="00FC2984" w:rsidP="00FC2984">
      <w:pPr>
        <w:pStyle w:val="a3"/>
        <w:snapToGrid w:val="0"/>
        <w:ind w:firstLine="709"/>
      </w:pPr>
      <w:r w:rsidRPr="00460E19">
        <w:t xml:space="preserve">19. Областное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4 г"/>
        </w:smartTagPr>
        <w:r w:rsidRPr="00460E19">
          <w:t>4 г</w:t>
        </w:r>
      </w:smartTag>
      <w:r w:rsidRPr="00460E19">
        <w:t>. Иванова» (поликлиника № 6).</w:t>
      </w:r>
      <w:bookmarkStart w:id="0" w:name="_GoBack"/>
      <w:bookmarkEnd w:id="0"/>
    </w:p>
    <w:sectPr w:rsidR="00B0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F2"/>
    <w:rsid w:val="005835F2"/>
    <w:rsid w:val="00B009ED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6030-5B4C-47DF-8E7C-3D839DF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C2984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C298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Кокорина</dc:creator>
  <cp:keywords/>
  <dc:description/>
  <cp:lastModifiedBy>Екатерина Кокорина</cp:lastModifiedBy>
  <cp:revision>2</cp:revision>
  <dcterms:created xsi:type="dcterms:W3CDTF">2020-03-19T11:22:00Z</dcterms:created>
  <dcterms:modified xsi:type="dcterms:W3CDTF">2020-03-19T11:22:00Z</dcterms:modified>
</cp:coreProperties>
</file>